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《工程材料</w:t>
      </w:r>
      <w:r>
        <w:rPr>
          <w:rFonts w:hint="eastAsia" w:ascii="黑体" w:hAnsi="黑体" w:eastAsia="黑体"/>
          <w:bCs/>
          <w:sz w:val="32"/>
          <w:szCs w:val="32"/>
          <w:lang w:val="en-US" w:eastAsia="zh-CN"/>
        </w:rPr>
        <w:t>及</w:t>
      </w:r>
      <w:r>
        <w:rPr>
          <w:rFonts w:hint="eastAsia" w:ascii="黑体" w:hAnsi="黑体" w:eastAsia="黑体"/>
          <w:bCs/>
          <w:sz w:val="32"/>
          <w:szCs w:val="32"/>
        </w:rPr>
        <w:t>成型技术》本科课程教学大纲</w:t>
      </w:r>
    </w:p>
    <w:p w14:paraId="6ECD5700">
      <w:pPr>
        <w:pStyle w:val="19"/>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（中文）工程材料及成型技术（英语）</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等线" w:cs="Times New Roman"/>
                <w:sz w:val="21"/>
                <w:szCs w:val="21"/>
              </w:rPr>
              <w:t>Engineering Materials and Forming Technology</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Times New Roman" w:hAnsi="Times New Roman" w:eastAsia="等线" w:cs="Times New Roman"/>
                <w:sz w:val="21"/>
                <w:szCs w:val="21"/>
              </w:rPr>
            </w:pPr>
            <w:r>
              <w:rPr>
                <w:rFonts w:hint="eastAsia" w:ascii="Times New Roman" w:hAnsi="Times New Roman" w:eastAsia="等线" w:cs="Times New Roman"/>
                <w:sz w:val="21"/>
                <w:szCs w:val="21"/>
              </w:rPr>
              <w:t>2080394</w:t>
            </w:r>
          </w:p>
        </w:tc>
        <w:tc>
          <w:tcPr>
            <w:tcW w:w="2126"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rFonts w:hint="eastAsia"/>
                <w:color w:val="000000" w:themeColor="text1"/>
                <w:sz w:val="21"/>
                <w:szCs w:val="21"/>
                <w14:textFill>
                  <w14:solidFill>
                    <w14:schemeClr w14:val="tx1"/>
                  </w14:solidFill>
                </w14:textFill>
              </w:rPr>
            </w:pPr>
            <w:r>
              <w:rPr>
                <w:rFonts w:hint="eastAsia" w:ascii="Times New Roman" w:hAnsi="Times New Roman" w:eastAsia="等线" w:cs="Times New Roman"/>
                <w:sz w:val="21"/>
                <w:szCs w:val="21"/>
              </w:rPr>
              <w:t>64</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w:t>
            </w:r>
          </w:p>
        </w:tc>
        <w:tc>
          <w:tcPr>
            <w:tcW w:w="1272" w:type="dxa"/>
            <w:vAlign w:val="center"/>
          </w:tcPr>
          <w:p w14:paraId="6C85515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rFonts w:hint="eastAsia"/>
                <w:color w:val="000000" w:themeColor="text1"/>
                <w:sz w:val="21"/>
                <w:szCs w:val="21"/>
                <w14:textFill>
                  <w14:solidFill>
                    <w14:schemeClr w14:val="tx1"/>
                  </w14:solidFill>
                </w14:textFill>
              </w:rPr>
            </w:pPr>
            <w:r>
              <w:rPr>
                <w:rFonts w:hint="eastAsia" w:ascii="Times New Roman" w:hAnsi="Times New Roman" w:eastAsia="等线" w:cs="Times New Roman"/>
                <w:sz w:val="21"/>
                <w:szCs w:val="21"/>
              </w:rPr>
              <w:t>48</w:t>
            </w:r>
          </w:p>
        </w:tc>
        <w:tc>
          <w:tcPr>
            <w:tcW w:w="1413" w:type="dxa"/>
            <w:gridSpan w:val="2"/>
            <w:vAlign w:val="center"/>
          </w:tcPr>
          <w:p w14:paraId="4EB60CA9">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eastAsia"/>
                <w:color w:val="000000" w:themeColor="text1"/>
                <w:sz w:val="21"/>
                <w:szCs w:val="21"/>
                <w14:textFill>
                  <w14:solidFill>
                    <w14:schemeClr w14:val="tx1"/>
                  </w14:solidFill>
                </w14:textFill>
              </w:rPr>
            </w:pPr>
            <w:r>
              <w:rPr>
                <w:rFonts w:hint="eastAsia" w:ascii="Times New Roman" w:hAnsi="Times New Roman" w:eastAsia="等线" w:cs="Times New Roman"/>
                <w:sz w:val="21"/>
                <w:szCs w:val="21"/>
              </w:rPr>
              <w:t>16</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机电学院</w:t>
            </w:r>
          </w:p>
        </w:tc>
        <w:tc>
          <w:tcPr>
            <w:tcW w:w="2126"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机械设计制造及其自动化（中外合作办学）专业，一年级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专业基础必修课</w:t>
            </w:r>
          </w:p>
        </w:tc>
        <w:tc>
          <w:tcPr>
            <w:tcW w:w="2126"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rFonts w:hint="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等线" w:cs="Times New Roman"/>
                <w:sz w:val="21"/>
                <w:szCs w:val="21"/>
              </w:rPr>
              <w:t>ChenZhaoXia: Mechanical Engineering Materials. Southwest Jiaotong University Press. 2016</w:t>
            </w:r>
          </w:p>
        </w:tc>
        <w:tc>
          <w:tcPr>
            <w:tcW w:w="1413"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09DCF2">
            <w:pPr>
              <w:pStyle w:val="17"/>
              <w:widowControl w:val="0"/>
              <w:jc w:val="both"/>
            </w:pPr>
            <w:r>
              <w:rPr>
                <w:rFonts w:hint="eastAsia"/>
              </w:rPr>
              <w:t>机械制图2080066（3）、工程化学2080470（2）、</w:t>
            </w:r>
          </w:p>
          <w:p w14:paraId="6F229263">
            <w:pPr>
              <w:pStyle w:val="17"/>
              <w:widowControl w:val="0"/>
              <w:jc w:val="both"/>
            </w:pPr>
            <w:r>
              <w:rPr>
                <w:rFonts w:hint="eastAsia"/>
              </w:rPr>
              <w:t>材料</w:t>
            </w:r>
            <w:r>
              <w:rPr>
                <w:rFonts w:hint="eastAsia"/>
                <w:lang w:val="en-GB"/>
              </w:rPr>
              <w:t>力学2080169（3）</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40"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pStyle w:val="17"/>
              <w:widowControl w:val="0"/>
              <w:jc w:val="both"/>
            </w:pPr>
            <w:r>
              <w:rPr>
                <w:lang w:val="en-GB"/>
              </w:rPr>
              <w:t>"Engineering Materials and Forming Technology" is a compulsory technical basic course for mechanical majors. Through this course, students can obtain the structure, performance, application and relationship of common engineering materials, especially metal materials, knowledge of steel heat treatment concepts, various blank forming methods and features, process principles and basics, law and other knowledge. On the basis of mastering the basic theory and basic knowledge of engineering materials, the students have the preliminary ability to properly select materials and heat treatment processes for parts, can analyze the requirements of structural design of parts in combination with material forming methods and processes, can select  method of blank design, blank forming and predict molding quality, and lay the necessary foundation for the subsequent courses and work in mechanical design and manufacturing. The focus of this course is on the phase diagram of iron-carbon alloys, the heat treatment of steel and the thermal processing of steel. The key engineering materials are carbon steel and alloy steel. On the basis of learning theoretical knowledge and experimental operation, students can improve their ability to select materials and materials.</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8"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val="0"/>
              <w:snapToGrid w:val="0"/>
              <w:spacing w:line="288" w:lineRule="auto"/>
              <w:jc w:val="both"/>
              <w:rPr>
                <w:rFonts w:hint="eastAsia"/>
                <w:color w:val="000000"/>
                <w:sz w:val="20"/>
                <w:szCs w:val="20"/>
              </w:rPr>
            </w:pPr>
            <w:r>
              <w:rPr>
                <w:rFonts w:ascii="Times New Roman" w:hAnsi="Times New Roman"/>
                <w:color w:val="000000"/>
                <w:sz w:val="21"/>
                <w:szCs w:val="21"/>
                <w:lang w:val="en-GB"/>
              </w:rPr>
              <w:t>"Mechanical Engineering Materials and Molding Technology" is an examination course for mechanism majors (Sino-US cooperation). It is a professional basic course and requires a certain mechanical drawing foundation and engineering mechanics foundation.</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rPr>
                <w:rFonts w:ascii="Times New Roman" w:hAnsi="Times New Roman"/>
                <w:color w:val="333333"/>
                <w:sz w:val="28"/>
                <w:szCs w:val="28"/>
                <w:shd w:val="clear" w:color="auto" w:fill="F9F9F9"/>
              </w:rPr>
              <w:drawing>
                <wp:inline distT="0" distB="0" distL="0" distR="0">
                  <wp:extent cx="862965" cy="237490"/>
                  <wp:effectExtent l="0" t="0" r="13335" b="10160"/>
                  <wp:docPr id="9" name="图片 9" descr="C:\Users\fanli\AppData\Local\Temp\1646223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fanli\AppData\Local\Temp\1646223023(1).png"/>
                          <pic:cNvPicPr>
                            <a:picLocks noChangeAspect="1" noChangeArrowheads="1"/>
                          </pic:cNvPicPr>
                        </pic:nvPicPr>
                        <pic:blipFill>
                          <a:blip r:embed="rId5" cstate="print">
                            <a:lum bright="42000"/>
                          </a:blip>
                          <a:srcRect/>
                          <a:stretch>
                            <a:fillRect/>
                          </a:stretch>
                        </pic:blipFill>
                        <pic:spPr>
                          <a:xfrm>
                            <a:off x="0" y="0"/>
                            <a:ext cx="861040" cy="236971"/>
                          </a:xfrm>
                          <a:prstGeom prst="rect">
                            <a:avLst/>
                          </a:prstGeom>
                          <a:noFill/>
                          <a:ln w="9525">
                            <a:noFill/>
                            <a:miter lim="800000"/>
                            <a:headEnd/>
                            <a:tailEnd/>
                          </a:ln>
                        </pic:spPr>
                      </pic:pic>
                    </a:graphicData>
                  </a:graphic>
                </wp:inline>
              </w:drawing>
            </w:r>
            <w:r>
              <w:rPr>
                <w:rFonts w:hint="eastAsia" w:ascii="Times New Roman" w:hAnsi="Times New Roman"/>
                <w:color w:val="333333"/>
                <w:sz w:val="28"/>
                <w:szCs w:val="28"/>
                <w:shd w:val="clear" w:color="auto" w:fill="F9F9F9"/>
                <w:lang w:val="en-US" w:eastAsia="zh-CN"/>
              </w:rPr>
              <w:t xml:space="preserve"> </w:t>
            </w:r>
            <w:r>
              <w:rPr>
                <w:rFonts w:hint="eastAsia" w:ascii="黑体" w:hAnsi="黑体" w:eastAsia="黑体"/>
                <w:color w:val="000000" w:themeColor="text1"/>
                <w:sz w:val="21"/>
                <w:szCs w:val="21"/>
                <w:lang w:val="en-US" w:eastAsia="zh-CN"/>
                <w14:textFill>
                  <w14:solidFill>
                    <w14:schemeClr w14:val="tx1"/>
                  </w14:solidFill>
                </w14:textFill>
              </w:rPr>
              <w:t>高强</w:t>
            </w:r>
            <w:r>
              <w:rPr>
                <w:rFonts w:hint="eastAsia" w:ascii="黑体" w:hAnsi="黑体" w:eastAsia="黑体"/>
                <w:color w:val="000000" w:themeColor="text1"/>
                <w:sz w:val="21"/>
                <w:szCs w:val="21"/>
                <w14:textFill>
                  <w14:solidFill>
                    <w14:schemeClr w14:val="tx1"/>
                  </w14:solidFill>
                </w14:textFill>
              </w:rPr>
              <w:t>（签名</w:t>
            </w:r>
            <w:r>
              <w:rPr>
                <w:rFonts w:hint="eastAsia"/>
                <w:sz w:val="21"/>
                <w:szCs w:val="21"/>
              </w:rPr>
              <w:t>）</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725805" cy="396240"/>
                  <wp:effectExtent l="0" t="0" r="171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25805" cy="396240"/>
                          </a:xfrm>
                          <a:prstGeom prst="rect">
                            <a:avLst/>
                          </a:prstGeom>
                          <a:noFill/>
                          <a:ln>
                            <a:noFill/>
                          </a:ln>
                        </pic:spPr>
                      </pic:pic>
                    </a:graphicData>
                  </a:graphic>
                </wp:inline>
              </w:drawing>
            </w:r>
            <w:r>
              <w:rPr>
                <w:rFonts w:hint="eastAsia"/>
                <w:sz w:val="21"/>
                <w:szCs w:val="21"/>
              </w:rPr>
              <w:t>（签</w:t>
            </w:r>
            <w:bookmarkStart w:id="6" w:name="_GoBack"/>
            <w:bookmarkEnd w:id="6"/>
            <w:r>
              <w:rPr>
                <w:rFonts w:hint="eastAsia"/>
                <w:sz w:val="21"/>
                <w:szCs w:val="21"/>
              </w:rPr>
              <w:t>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月</w:t>
            </w:r>
          </w:p>
        </w:tc>
      </w:tr>
    </w:tbl>
    <w:p w14:paraId="0E671D4E">
      <w:pPr>
        <w:spacing w:line="100" w:lineRule="exact"/>
        <w:rPr>
          <w:rFonts w:ascii="Arial" w:hAnsi="Arial" w:eastAsia="黑体"/>
        </w:rPr>
      </w:pPr>
    </w:p>
    <w:p w14:paraId="33F2E72F">
      <w:pPr>
        <w:pStyle w:val="19"/>
        <w:spacing w:before="326" w:beforeLines="100" w:line="360" w:lineRule="auto"/>
        <w:rPr>
          <w:rFonts w:hint="eastAsia" w:ascii="黑体" w:hAnsi="宋体"/>
        </w:rPr>
      </w:pPr>
      <w:r>
        <w:rPr>
          <w:rFonts w:hint="eastAsia" w:ascii="黑体" w:hAnsi="宋体"/>
        </w:rPr>
        <w:t>二、课程目标与毕业要求</w:t>
      </w:r>
    </w:p>
    <w:p w14:paraId="4FA1CB46">
      <w:pPr>
        <w:pStyle w:val="20"/>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14:paraId="3187CE91">
            <w:pPr>
              <w:snapToGrid w:val="0"/>
              <w:jc w:val="center"/>
              <w:rPr>
                <w:rFonts w:hint="eastAsia" w:ascii="黑体" w:hAnsi="黑体" w:eastAsia="黑体"/>
                <w:bCs/>
                <w:sz w:val="21"/>
                <w:szCs w:val="18"/>
              </w:rPr>
            </w:pPr>
            <w:r>
              <w:rPr>
                <w:rFonts w:hint="eastAsia" w:ascii="黑体" w:hAnsi="黑体" w:eastAsia="黑体"/>
                <w:bCs/>
                <w:sz w:val="21"/>
                <w:szCs w:val="18"/>
              </w:rPr>
              <w:t>类型</w:t>
            </w:r>
          </w:p>
        </w:tc>
        <w:tc>
          <w:tcPr>
            <w:tcW w:w="782" w:type="dxa"/>
            <w:shd w:val="clear" w:color="auto" w:fill="auto"/>
            <w:vAlign w:val="center"/>
          </w:tcPr>
          <w:p w14:paraId="420C5A2E">
            <w:pPr>
              <w:snapToGrid w:val="0"/>
              <w:jc w:val="center"/>
              <w:rPr>
                <w:rFonts w:hint="eastAsia" w:ascii="黑体" w:hAnsi="黑体" w:eastAsia="黑体"/>
                <w:bCs/>
                <w:sz w:val="21"/>
                <w:szCs w:val="18"/>
              </w:rPr>
            </w:pPr>
            <w:r>
              <w:rPr>
                <w:rFonts w:hint="eastAsia" w:ascii="黑体" w:hAnsi="黑体" w:eastAsia="黑体"/>
                <w:bCs/>
                <w:sz w:val="21"/>
                <w:szCs w:val="18"/>
              </w:rPr>
              <w:t>序号</w:t>
            </w:r>
          </w:p>
        </w:tc>
        <w:tc>
          <w:tcPr>
            <w:tcW w:w="6458" w:type="dxa"/>
            <w:vAlign w:val="center"/>
          </w:tcPr>
          <w:p w14:paraId="6EEC77D1">
            <w:pPr>
              <w:snapToGrid w:val="0"/>
              <w:jc w:val="center"/>
              <w:rPr>
                <w:rFonts w:hint="eastAsia" w:ascii="黑体" w:hAnsi="黑体" w:eastAsia="黑体"/>
                <w:bCs/>
                <w:sz w:val="21"/>
                <w:szCs w:val="18"/>
              </w:rPr>
            </w:pPr>
            <w:r>
              <w:rPr>
                <w:rFonts w:hint="eastAsia" w:ascii="黑体" w:hAnsi="黑体" w:eastAsia="黑体"/>
                <w:bCs/>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7F72240C">
            <w:pPr>
              <w:snapToGrid w:val="0"/>
              <w:jc w:val="center"/>
              <w:rPr>
                <w:rFonts w:hint="eastAsia"/>
              </w:rPr>
            </w:pPr>
            <w:r>
              <w:rPr>
                <w:rFonts w:hint="eastAsia" w:ascii="黑体" w:hAnsi="黑体" w:eastAsia="黑体"/>
                <w:bCs/>
                <w:sz w:val="21"/>
                <w:szCs w:val="18"/>
              </w:rPr>
              <w:t>知识目标</w:t>
            </w:r>
          </w:p>
        </w:tc>
        <w:tc>
          <w:tcPr>
            <w:tcW w:w="782" w:type="dxa"/>
            <w:shd w:val="clear" w:color="auto" w:fill="auto"/>
            <w:vAlign w:val="center"/>
          </w:tcPr>
          <w:p w14:paraId="58DDD9E5">
            <w:pPr>
              <w:snapToGrid w:val="0"/>
              <w:jc w:val="center"/>
              <w:rPr>
                <w:rFonts w:ascii="Arial" w:hAnsi="Arial" w:eastAsia="黑体" w:cs="Arial"/>
                <w:bCs/>
                <w:sz w:val="21"/>
                <w:szCs w:val="18"/>
              </w:rPr>
            </w:pPr>
            <w:r>
              <w:rPr>
                <w:rFonts w:ascii="Arial" w:hAnsi="Arial" w:eastAsia="黑体" w:cs="Arial"/>
                <w:bCs/>
                <w:sz w:val="21"/>
                <w:szCs w:val="18"/>
              </w:rPr>
              <w:t>1</w:t>
            </w:r>
          </w:p>
        </w:tc>
        <w:tc>
          <w:tcPr>
            <w:tcW w:w="6458" w:type="dxa"/>
            <w:vAlign w:val="center"/>
          </w:tcPr>
          <w:p w14:paraId="51FCFD08">
            <w:pPr>
              <w:pStyle w:val="17"/>
              <w:jc w:val="left"/>
              <w:rPr>
                <w:rFonts w:hint="eastAsia" w:ascii="宋体" w:hAnsi="宋体"/>
                <w:bCs/>
                <w:color w:val="auto"/>
              </w:rPr>
            </w:pPr>
            <w:r>
              <w:rPr>
                <w:rFonts w:asciiTheme="minorEastAsia" w:hAnsiTheme="minorEastAsia" w:eastAsiaTheme="minorEastAsia"/>
                <w:color w:val="auto"/>
              </w:rPr>
              <w:t>理解材料的成分、组织、性能之间的关系</w:t>
            </w:r>
            <w:r>
              <w:rPr>
                <w:rFonts w:hint="eastAsia" w:asciiTheme="minorEastAsia" w:hAnsiTheme="minorEastAsia" w:eastAsiaTheme="minorEastAsia"/>
                <w:color w:val="auto"/>
              </w:rPr>
              <w:t>，</w:t>
            </w:r>
            <w:r>
              <w:rPr>
                <w:rFonts w:asciiTheme="minorEastAsia" w:hAnsiTheme="minorEastAsia" w:eastAsiaTheme="minorEastAsia"/>
                <w:color w:val="auto"/>
              </w:rPr>
              <w:t>材料强化和主要成型方法的工艺特点</w:t>
            </w:r>
          </w:p>
        </w:tc>
      </w:tr>
      <w:tr w14:paraId="3C59B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7176EF87">
            <w:pPr>
              <w:pStyle w:val="17"/>
              <w:rPr>
                <w:bCs/>
                <w:color w:val="auto"/>
              </w:rPr>
            </w:pPr>
          </w:p>
        </w:tc>
        <w:tc>
          <w:tcPr>
            <w:tcW w:w="782" w:type="dxa"/>
            <w:shd w:val="clear" w:color="auto" w:fill="auto"/>
            <w:vAlign w:val="center"/>
          </w:tcPr>
          <w:p w14:paraId="7ACFF3B8">
            <w:pPr>
              <w:snapToGrid w:val="0"/>
              <w:jc w:val="center"/>
              <w:rPr>
                <w:rFonts w:ascii="Arial" w:hAnsi="Arial" w:eastAsia="黑体" w:cs="Arial"/>
                <w:bCs/>
                <w:sz w:val="21"/>
                <w:szCs w:val="18"/>
              </w:rPr>
            </w:pPr>
            <w:r>
              <w:rPr>
                <w:rFonts w:ascii="Arial" w:hAnsi="Arial" w:eastAsia="黑体" w:cs="Arial"/>
                <w:bCs/>
                <w:sz w:val="21"/>
                <w:szCs w:val="18"/>
              </w:rPr>
              <w:t>2</w:t>
            </w:r>
          </w:p>
        </w:tc>
        <w:tc>
          <w:tcPr>
            <w:tcW w:w="6458" w:type="dxa"/>
            <w:vAlign w:val="center"/>
          </w:tcPr>
          <w:p w14:paraId="16C5C66B">
            <w:pPr>
              <w:pStyle w:val="17"/>
              <w:jc w:val="left"/>
              <w:rPr>
                <w:rFonts w:hint="eastAsia" w:ascii="宋体" w:hAnsi="宋体"/>
                <w:bCs/>
                <w:color w:val="auto"/>
              </w:rPr>
            </w:pPr>
            <w:r>
              <w:rPr>
                <w:rFonts w:asciiTheme="minorEastAsia" w:hAnsiTheme="minorEastAsia" w:eastAsiaTheme="minorEastAsia"/>
                <w:color w:val="auto"/>
              </w:rPr>
              <w:t>能够运用工程材料</w:t>
            </w:r>
            <w:r>
              <w:rPr>
                <w:rFonts w:hint="eastAsia" w:asciiTheme="minorEastAsia" w:hAnsiTheme="minorEastAsia" w:eastAsiaTheme="minorEastAsia"/>
                <w:color w:val="auto"/>
                <w:lang w:eastAsia="zh-CN"/>
              </w:rPr>
              <w:t>及成型技术</w:t>
            </w:r>
            <w:r>
              <w:rPr>
                <w:rFonts w:asciiTheme="minorEastAsia" w:hAnsiTheme="minorEastAsia" w:eastAsiaTheme="minorEastAsia"/>
                <w:color w:val="auto"/>
              </w:rPr>
              <w:t>的知识，进行产品结构设计和优化，满足航空机械维修的特定需求</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4FB4ADEE">
            <w:pPr>
              <w:snapToGrid w:val="0"/>
              <w:jc w:val="center"/>
              <w:rPr>
                <w:rFonts w:hint="eastAsia"/>
              </w:rPr>
            </w:pPr>
            <w:r>
              <w:rPr>
                <w:rFonts w:hint="eastAsia" w:ascii="黑体" w:hAnsi="黑体" w:eastAsia="黑体"/>
                <w:bCs/>
                <w:sz w:val="21"/>
                <w:szCs w:val="18"/>
              </w:rPr>
              <w:t>技能目标</w:t>
            </w:r>
          </w:p>
        </w:tc>
        <w:tc>
          <w:tcPr>
            <w:tcW w:w="782" w:type="dxa"/>
            <w:shd w:val="clear" w:color="auto" w:fill="auto"/>
            <w:vAlign w:val="center"/>
          </w:tcPr>
          <w:p w14:paraId="61816AA3">
            <w:pPr>
              <w:snapToGrid w:val="0"/>
              <w:jc w:val="center"/>
              <w:rPr>
                <w:rFonts w:ascii="Arial" w:hAnsi="Arial" w:eastAsia="黑体" w:cs="Arial"/>
                <w:bCs/>
                <w:sz w:val="21"/>
                <w:szCs w:val="18"/>
              </w:rPr>
            </w:pPr>
            <w:r>
              <w:rPr>
                <w:rFonts w:hint="eastAsia" w:ascii="Arial" w:hAnsi="Arial" w:eastAsia="黑体" w:cs="Arial"/>
                <w:bCs/>
                <w:sz w:val="21"/>
                <w:szCs w:val="18"/>
              </w:rPr>
              <w:t>3</w:t>
            </w:r>
          </w:p>
        </w:tc>
        <w:tc>
          <w:tcPr>
            <w:tcW w:w="6458" w:type="dxa"/>
            <w:vAlign w:val="center"/>
          </w:tcPr>
          <w:p w14:paraId="3CE4CDA0">
            <w:pPr>
              <w:pStyle w:val="17"/>
              <w:jc w:val="left"/>
              <w:rPr>
                <w:rFonts w:hint="eastAsia" w:ascii="宋体" w:hAnsi="宋体"/>
                <w:bCs/>
                <w:color w:val="auto"/>
              </w:rPr>
            </w:pPr>
            <w:r>
              <w:rPr>
                <w:rFonts w:hint="eastAsia" w:ascii="宋体" w:hAnsi="宋体"/>
                <w:bCs/>
                <w:color w:val="auto"/>
              </w:rPr>
              <w:t>具有选用工程材料、选择毛坯加工方法、进行材料成型工艺设计与分析的能力</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1C1EFA33">
            <w:pPr>
              <w:pStyle w:val="17"/>
              <w:rPr>
                <w:rFonts w:hint="eastAsia" w:ascii="宋体" w:hAnsi="宋体"/>
                <w:color w:val="auto"/>
              </w:rPr>
            </w:pPr>
          </w:p>
        </w:tc>
        <w:tc>
          <w:tcPr>
            <w:tcW w:w="782" w:type="dxa"/>
            <w:shd w:val="clear" w:color="auto" w:fill="auto"/>
            <w:vAlign w:val="center"/>
          </w:tcPr>
          <w:p w14:paraId="6B71353D">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458" w:type="dxa"/>
            <w:vAlign w:val="center"/>
          </w:tcPr>
          <w:p w14:paraId="711466A2">
            <w:pPr>
              <w:pStyle w:val="17"/>
              <w:jc w:val="left"/>
              <w:rPr>
                <w:rFonts w:hint="eastAsia" w:ascii="宋体" w:hAnsi="宋体"/>
                <w:bCs/>
                <w:color w:val="auto"/>
              </w:rPr>
            </w:pPr>
            <w:r>
              <w:rPr>
                <w:rFonts w:hint="eastAsia" w:ascii="宋体" w:hAnsi="宋体"/>
                <w:bCs/>
                <w:color w:val="auto"/>
              </w:rPr>
              <w:t>具有查阅和运用有关标准、手册等资料进行零件选材及分析的能力</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14:paraId="0AFC370E">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417F1853">
            <w:pPr>
              <w:snapToGrid w:val="0"/>
              <w:jc w:val="center"/>
              <w:rPr>
                <w:rFonts w:hint="eastAsia"/>
              </w:rPr>
            </w:pPr>
            <w:r>
              <w:rPr>
                <w:rFonts w:hint="eastAsia" w:ascii="黑体" w:hAnsi="黑体" w:eastAsia="黑体"/>
                <w:bCs/>
                <w:sz w:val="21"/>
                <w:szCs w:val="18"/>
              </w:rPr>
              <w:t>(含课程思政目标</w:t>
            </w:r>
            <w:r>
              <w:rPr>
                <w:rFonts w:ascii="黑体" w:hAnsi="黑体" w:eastAsia="黑体"/>
                <w:bCs/>
                <w:sz w:val="21"/>
                <w:szCs w:val="18"/>
              </w:rPr>
              <w:t>)</w:t>
            </w:r>
          </w:p>
        </w:tc>
        <w:tc>
          <w:tcPr>
            <w:tcW w:w="782" w:type="dxa"/>
            <w:shd w:val="clear" w:color="auto" w:fill="auto"/>
            <w:vAlign w:val="center"/>
          </w:tcPr>
          <w:p w14:paraId="43D4EFA2">
            <w:pPr>
              <w:snapToGrid w:val="0"/>
              <w:jc w:val="center"/>
              <w:rPr>
                <w:rFonts w:ascii="Arial" w:hAnsi="Arial" w:eastAsia="黑体" w:cs="Arial"/>
                <w:bCs/>
                <w:sz w:val="21"/>
                <w:szCs w:val="18"/>
              </w:rPr>
            </w:pPr>
            <w:r>
              <w:rPr>
                <w:rFonts w:hint="eastAsia" w:ascii="Arial" w:hAnsi="Arial" w:eastAsia="黑体" w:cs="Arial"/>
                <w:bCs/>
                <w:sz w:val="21"/>
                <w:szCs w:val="18"/>
              </w:rPr>
              <w:t>5</w:t>
            </w:r>
          </w:p>
        </w:tc>
        <w:tc>
          <w:tcPr>
            <w:tcW w:w="6458" w:type="dxa"/>
            <w:vAlign w:val="center"/>
          </w:tcPr>
          <w:p w14:paraId="5AF9FEA1">
            <w:pPr>
              <w:pStyle w:val="17"/>
              <w:jc w:val="left"/>
              <w:rPr>
                <w:rFonts w:hint="eastAsia" w:ascii="宋体" w:hAnsi="宋体"/>
                <w:bCs/>
                <w:color w:val="auto"/>
              </w:rPr>
            </w:pPr>
            <w:r>
              <w:rPr>
                <w:rFonts w:hint="eastAsia" w:ascii="宋体" w:hAnsi="宋体"/>
                <w:bCs/>
                <w:color w:val="auto"/>
              </w:rPr>
              <w:t>培养自我学习的意识与能力，具备在相关领域跟踪、发展新理论、新知识及新技术的能力</w:t>
            </w:r>
          </w:p>
        </w:tc>
      </w:tr>
      <w:tr w14:paraId="4DAD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14:paraId="38BD479D">
            <w:pPr>
              <w:pStyle w:val="17"/>
              <w:rPr>
                <w:rFonts w:hint="eastAsia" w:ascii="宋体" w:hAnsi="宋体"/>
                <w:color w:val="auto"/>
              </w:rPr>
            </w:pPr>
          </w:p>
        </w:tc>
        <w:tc>
          <w:tcPr>
            <w:tcW w:w="782" w:type="dxa"/>
            <w:shd w:val="clear" w:color="auto" w:fill="auto"/>
            <w:vAlign w:val="center"/>
          </w:tcPr>
          <w:p w14:paraId="5071298D">
            <w:pPr>
              <w:snapToGrid w:val="0"/>
              <w:jc w:val="center"/>
              <w:rPr>
                <w:rFonts w:ascii="Arial" w:hAnsi="Arial" w:eastAsia="黑体" w:cs="Arial"/>
                <w:bCs/>
                <w:sz w:val="21"/>
                <w:szCs w:val="18"/>
              </w:rPr>
            </w:pPr>
            <w:r>
              <w:rPr>
                <w:rFonts w:hint="eastAsia" w:ascii="Arial" w:hAnsi="Arial" w:eastAsia="黑体" w:cs="Arial"/>
                <w:bCs/>
                <w:sz w:val="21"/>
                <w:szCs w:val="18"/>
              </w:rPr>
              <w:t>6</w:t>
            </w:r>
          </w:p>
        </w:tc>
        <w:tc>
          <w:tcPr>
            <w:tcW w:w="6458" w:type="dxa"/>
            <w:vAlign w:val="center"/>
          </w:tcPr>
          <w:p w14:paraId="2053E60F">
            <w:pPr>
              <w:pStyle w:val="17"/>
              <w:jc w:val="left"/>
              <w:rPr>
                <w:rFonts w:hint="eastAsia" w:ascii="宋体" w:hAnsi="宋体"/>
                <w:bCs/>
                <w:color w:val="auto"/>
              </w:rPr>
            </w:pPr>
            <w:r>
              <w:rPr>
                <w:rFonts w:hint="eastAsia" w:ascii="宋体" w:hAnsi="宋体"/>
                <w:bCs/>
                <w:color w:val="auto"/>
              </w:rPr>
              <w:t>能够使用适合的工具来搜集信息，并对信息加以分析、鉴别、判断与整合</w:t>
            </w:r>
          </w:p>
        </w:tc>
      </w:tr>
    </w:tbl>
    <w:p w14:paraId="089BD5FC">
      <w:pPr>
        <w:pStyle w:val="20"/>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61DD24">
            <w:pPr>
              <w:pStyle w:val="17"/>
              <w:widowControl w:val="0"/>
              <w:jc w:val="left"/>
              <w:rPr>
                <w:rFonts w:cs="Times New Roman"/>
                <w:bCs/>
                <w:color w:val="auto"/>
              </w:rPr>
            </w:pPr>
            <w:r>
              <w:rPr>
                <w:rFonts w:hint="eastAsia" w:cs="Times New Roman"/>
                <w:bCs/>
                <w:color w:val="auto"/>
              </w:rPr>
              <w:t>2专业能力：通过学习机械设计制造及其自动化航空维修管理专业方向必需的理论知识与专业技能，具备良好的人文素养、职业道德和创新意识，精益求精的工匠精神，较强的就业创业能力和可持续发展的能力。</w:t>
            </w:r>
          </w:p>
          <w:p w14:paraId="655BF530">
            <w:pPr>
              <w:pStyle w:val="17"/>
              <w:widowControl w:val="0"/>
              <w:jc w:val="left"/>
              <w:rPr>
                <w:rFonts w:cs="Times New Roman"/>
                <w:bCs/>
                <w:color w:val="auto"/>
              </w:rPr>
            </w:pPr>
            <w:r>
              <w:rPr>
                <w:rFonts w:hint="eastAsia" w:cs="Times New Roman"/>
                <w:bCs/>
                <w:color w:val="auto"/>
              </w:rPr>
              <w:t>2</w:t>
            </w:r>
            <w:r>
              <w:rPr>
                <w:rFonts w:cs="Times New Roman"/>
                <w:bCs/>
                <w:color w:val="auto"/>
              </w:rPr>
              <w:t>-</w:t>
            </w:r>
            <w:r>
              <w:rPr>
                <w:rFonts w:hint="eastAsia" w:cs="Times New Roman"/>
                <w:bCs/>
                <w:color w:val="auto"/>
              </w:rPr>
              <w:t>2机械设计能力：能够运用</w:t>
            </w:r>
            <w:r>
              <w:rPr>
                <w:rFonts w:hint="eastAsia" w:cs="Times New Roman" w:eastAsiaTheme="minorEastAsia"/>
                <w:color w:val="auto"/>
              </w:rPr>
              <w:t>工程材料</w:t>
            </w:r>
            <w:r>
              <w:rPr>
                <w:rFonts w:hint="eastAsia" w:cs="Times New Roman" w:eastAsiaTheme="minorEastAsia"/>
                <w:color w:val="auto"/>
                <w:lang w:eastAsia="zh-CN"/>
              </w:rPr>
              <w:t>及成型技术</w:t>
            </w:r>
            <w:r>
              <w:rPr>
                <w:rFonts w:hint="eastAsia" w:cs="Times New Roman" w:eastAsiaTheme="minorEastAsia"/>
                <w:color w:val="auto"/>
              </w:rPr>
              <w:t>、</w:t>
            </w:r>
            <w:r>
              <w:rPr>
                <w:rFonts w:hint="eastAsia" w:cs="Times New Roman"/>
                <w:bCs/>
                <w:color w:val="auto"/>
              </w:rPr>
              <w:t>机械设计原理和工程知识，进行产品结构设计和优化，满足航空机械维修的特定需求。</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C391138">
            <w:pPr>
              <w:pStyle w:val="17"/>
              <w:widowControl w:val="0"/>
              <w:jc w:val="left"/>
              <w:rPr>
                <w:rFonts w:cs="Times New Roman"/>
                <w:bCs/>
                <w:color w:val="auto"/>
              </w:rPr>
            </w:pPr>
            <w:r>
              <w:rPr>
                <w:rFonts w:hint="eastAsia" w:cs="Times New Roman"/>
                <w:bCs/>
                <w:color w:val="auto"/>
              </w:rPr>
              <w:t>4自主学习</w:t>
            </w:r>
            <w:r>
              <w:rPr>
                <w:rFonts w:cs="Times New Roman"/>
                <w:bCs/>
                <w:color w:val="auto"/>
              </w:rPr>
              <w:t>：</w:t>
            </w:r>
            <w:r>
              <w:rPr>
                <w:rFonts w:hint="eastAsia" w:cs="Times New Roman"/>
                <w:bCs/>
                <w:color w:val="auto"/>
              </w:rPr>
              <w:t>能根据环境需要确定自己的学习目标，并主动地通过搜集信息、分析信息、讨论、实践、质疑、创造等方法来实现学习目标</w:t>
            </w:r>
            <w:r>
              <w:rPr>
                <w:rFonts w:cs="Times New Roman"/>
                <w:bCs/>
                <w:color w:val="auto"/>
              </w:rPr>
              <w:t>。</w:t>
            </w:r>
          </w:p>
          <w:p w14:paraId="3E6C85A2">
            <w:pPr>
              <w:widowControl w:val="0"/>
              <w:topLinePunct/>
              <w:adjustRightInd w:val="0"/>
              <w:snapToGrid w:val="0"/>
              <w:spacing w:line="300" w:lineRule="auto"/>
              <w:jc w:val="both"/>
              <w:rPr>
                <w:rFonts w:ascii="Times New Roman" w:hAnsi="Times New Roman" w:cs="Times New Roman"/>
                <w:bCs/>
                <w:sz w:val="21"/>
                <w:szCs w:val="21"/>
              </w:rPr>
            </w:pPr>
            <w:r>
              <w:rPr>
                <w:rFonts w:hint="eastAsia" w:ascii="Times New Roman" w:hAnsi="Times New Roman" w:cs="Times New Roman"/>
                <w:bCs/>
                <w:sz w:val="21"/>
                <w:szCs w:val="21"/>
              </w:rPr>
              <w:t>4</w:t>
            </w:r>
            <w:r>
              <w:rPr>
                <w:rFonts w:ascii="Times New Roman" w:hAnsi="Times New Roman" w:cs="Times New Roman"/>
                <w:bCs/>
                <w:sz w:val="21"/>
                <w:szCs w:val="21"/>
              </w:rPr>
              <w:t>-2</w:t>
            </w:r>
            <w:r>
              <w:rPr>
                <w:rFonts w:hint="eastAsia" w:ascii="Times New Roman" w:hAnsi="Times New Roman" w:cs="Times New Roman"/>
                <w:bCs/>
                <w:sz w:val="21"/>
                <w:szCs w:val="21"/>
              </w:rPr>
              <w:t>能搜集、获取达到目标所需要的学习资源，实施学习计划、反思学习计划、持续改进，达到学习目标</w:t>
            </w:r>
            <w:r>
              <w:rPr>
                <w:rFonts w:cs="Times New Roman"/>
                <w:bCs/>
              </w:rPr>
              <w:t>。</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B9EF5E5">
            <w:pPr>
              <w:pStyle w:val="17"/>
              <w:widowControl w:val="0"/>
              <w:jc w:val="left"/>
              <w:rPr>
                <w:rFonts w:cs="Times New Roman"/>
                <w:bCs/>
                <w:color w:val="auto"/>
              </w:rPr>
            </w:pPr>
            <w:r>
              <w:rPr>
                <w:rFonts w:hint="eastAsia" w:cs="Times New Roman"/>
                <w:bCs/>
                <w:color w:val="auto"/>
              </w:rPr>
              <w:t>6协同创新：同群体保持良好的合作关系，做集体中的积极成员，</w:t>
            </w:r>
            <w:r>
              <w:rPr>
                <w:rFonts w:cs="Times New Roman"/>
                <w:bCs/>
                <w:color w:val="auto"/>
              </w:rPr>
              <w:t>M善于自我管理和团队管理；善于从多个维度思考问题，利用自己的知识与实践来提出新设想。</w:t>
            </w:r>
          </w:p>
          <w:p w14:paraId="34E2F022">
            <w:pPr>
              <w:pStyle w:val="17"/>
              <w:widowControl w:val="0"/>
              <w:jc w:val="left"/>
              <w:rPr>
                <w:rFonts w:hint="eastAsia" w:ascii="宋体" w:hAnsi="宋体"/>
                <w:bCs/>
                <w:color w:val="auto"/>
              </w:rPr>
            </w:pPr>
            <w:r>
              <w:rPr>
                <w:rFonts w:hint="eastAsia" w:cs="Times New Roman"/>
                <w:bCs/>
                <w:color w:val="auto"/>
              </w:rPr>
              <w:t>6-3能用创新的方法或者多种方法解决复杂问题或真实问题</w:t>
            </w:r>
            <w:r>
              <w:rPr>
                <w:rFonts w:cs="Times New Roman"/>
                <w:bCs/>
                <w:color w:val="auto"/>
              </w:rPr>
              <w:t>。</w:t>
            </w:r>
          </w:p>
        </w:tc>
      </w:tr>
      <w:tr w14:paraId="6FBA75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30B379A">
            <w:pPr>
              <w:pStyle w:val="17"/>
              <w:widowControl w:val="0"/>
              <w:jc w:val="left"/>
              <w:rPr>
                <w:rFonts w:cs="Times New Roman"/>
                <w:bCs/>
                <w:color w:val="auto"/>
              </w:rPr>
            </w:pPr>
            <w:r>
              <w:rPr>
                <w:rFonts w:hint="eastAsia" w:cs="Times New Roman"/>
                <w:bCs/>
                <w:color w:val="auto"/>
              </w:rPr>
              <w:t>7信息应用：具备一定的信息素养，并能在工作中应用信息技术和工具解决问题</w:t>
            </w:r>
            <w:r>
              <w:rPr>
                <w:rFonts w:cs="Times New Roman"/>
                <w:bCs/>
                <w:color w:val="auto"/>
              </w:rPr>
              <w:t>。</w:t>
            </w:r>
          </w:p>
          <w:p w14:paraId="4E997215">
            <w:pPr>
              <w:pStyle w:val="17"/>
              <w:widowControl w:val="0"/>
              <w:jc w:val="left"/>
              <w:rPr>
                <w:rFonts w:hint="eastAsia" w:ascii="宋体" w:hAnsi="宋体"/>
                <w:bCs/>
                <w:color w:val="auto"/>
              </w:rPr>
            </w:pPr>
            <w:r>
              <w:rPr>
                <w:rFonts w:hint="eastAsia" w:cs="Times New Roman"/>
                <w:bCs/>
                <w:color w:val="auto"/>
              </w:rPr>
              <w:t>7</w:t>
            </w:r>
            <w:r>
              <w:rPr>
                <w:rFonts w:cs="Times New Roman"/>
                <w:bCs/>
                <w:color w:val="auto"/>
              </w:rPr>
              <w:t>-</w:t>
            </w:r>
            <w:r>
              <w:rPr>
                <w:rFonts w:hint="eastAsia" w:cs="Times New Roman"/>
                <w:bCs/>
                <w:color w:val="auto"/>
              </w:rPr>
              <w:t>2能够使用适合的工具来搜集信息，并对信息加以分析、鉴别、判断与整合。</w:t>
            </w:r>
          </w:p>
        </w:tc>
      </w:tr>
    </w:tbl>
    <w:p w14:paraId="6A27BE0A">
      <w:pPr>
        <w:pStyle w:val="20"/>
        <w:spacing w:before="163"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84B0D79">
            <w:pPr>
              <w:pStyle w:val="16"/>
              <w:rPr>
                <w:color w:val="auto"/>
                <w:szCs w:val="16"/>
              </w:rPr>
            </w:pPr>
            <w:r>
              <w:rPr>
                <w:rFonts w:hint="eastAsia" w:ascii="黑体" w:hAnsi="黑体"/>
                <w:color w:val="auto"/>
                <w:szCs w:val="18"/>
              </w:rPr>
              <w:t>毕业要求</w:t>
            </w:r>
          </w:p>
        </w:tc>
        <w:tc>
          <w:tcPr>
            <w:tcW w:w="794" w:type="dxa"/>
            <w:tcBorders>
              <w:top w:val="single" w:color="auto" w:sz="12" w:space="0"/>
              <w:left w:val="single" w:color="auto" w:sz="4" w:space="0"/>
            </w:tcBorders>
            <w:vAlign w:val="center"/>
          </w:tcPr>
          <w:p w14:paraId="0250B94C">
            <w:pPr>
              <w:pStyle w:val="16"/>
              <w:rPr>
                <w:color w:val="auto"/>
                <w:szCs w:val="16"/>
              </w:rPr>
            </w:pPr>
            <w:r>
              <w:rPr>
                <w:rFonts w:hint="eastAsia"/>
                <w:color w:val="auto"/>
                <w:szCs w:val="16"/>
              </w:rPr>
              <w:t>指标点</w:t>
            </w:r>
          </w:p>
        </w:tc>
        <w:tc>
          <w:tcPr>
            <w:tcW w:w="794" w:type="dxa"/>
            <w:tcBorders>
              <w:top w:val="single" w:color="auto" w:sz="12" w:space="0"/>
              <w:right w:val="double" w:color="auto" w:sz="4" w:space="0"/>
            </w:tcBorders>
            <w:shd w:val="clear" w:color="auto" w:fill="auto"/>
            <w:vAlign w:val="center"/>
          </w:tcPr>
          <w:p w14:paraId="6DE14005">
            <w:pPr>
              <w:pStyle w:val="16"/>
              <w:rPr>
                <w:color w:val="auto"/>
                <w:szCs w:val="16"/>
              </w:rPr>
            </w:pPr>
            <w:r>
              <w:rPr>
                <w:rFonts w:hint="eastAsia"/>
                <w:color w:val="auto"/>
                <w:szCs w:val="16"/>
              </w:rPr>
              <w:t>支撑度</w:t>
            </w:r>
          </w:p>
        </w:tc>
        <w:tc>
          <w:tcPr>
            <w:tcW w:w="4763" w:type="dxa"/>
            <w:tcBorders>
              <w:top w:val="single" w:color="auto" w:sz="12" w:space="0"/>
            </w:tcBorders>
            <w:vAlign w:val="center"/>
          </w:tcPr>
          <w:p w14:paraId="2D9AEFC2">
            <w:pPr>
              <w:pStyle w:val="16"/>
              <w:rPr>
                <w:color w:val="auto"/>
                <w:szCs w:val="16"/>
              </w:rPr>
            </w:pPr>
            <w:r>
              <w:rPr>
                <w:rFonts w:hint="eastAsia"/>
                <w:color w:val="auto"/>
                <w:szCs w:val="16"/>
              </w:rPr>
              <w:t>课程目标</w:t>
            </w:r>
          </w:p>
        </w:tc>
        <w:tc>
          <w:tcPr>
            <w:tcW w:w="1348" w:type="dxa"/>
            <w:tcBorders>
              <w:top w:val="single" w:color="auto" w:sz="12" w:space="0"/>
              <w:right w:val="single" w:color="auto" w:sz="12" w:space="0"/>
            </w:tcBorders>
            <w:vAlign w:val="center"/>
          </w:tcPr>
          <w:p w14:paraId="2BECB08E">
            <w:pPr>
              <w:pStyle w:val="16"/>
              <w:rPr>
                <w:color w:val="auto"/>
                <w:szCs w:val="16"/>
              </w:rPr>
            </w:pPr>
            <w:r>
              <w:rPr>
                <w:rFonts w:hint="eastAsia"/>
                <w:color w:val="auto"/>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4D883D">
            <w:pPr>
              <w:pStyle w:val="17"/>
              <w:rPr>
                <w:color w:val="auto"/>
              </w:rPr>
            </w:pPr>
            <w:r>
              <w:rPr>
                <w:rFonts w:hint="eastAsia" w:cs="Times New Roman"/>
                <w:bCs/>
                <w:color w:val="auto"/>
              </w:rPr>
              <w:t>2专业能力</w:t>
            </w:r>
          </w:p>
        </w:tc>
        <w:tc>
          <w:tcPr>
            <w:tcW w:w="794" w:type="dxa"/>
            <w:vMerge w:val="restart"/>
            <w:tcBorders>
              <w:left w:val="single" w:color="auto" w:sz="4" w:space="0"/>
            </w:tcBorders>
            <w:vAlign w:val="center"/>
          </w:tcPr>
          <w:p w14:paraId="4E705B22">
            <w:pPr>
              <w:pStyle w:val="17"/>
              <w:rPr>
                <w:rFonts w:cs="Times New Roman"/>
                <w:bCs/>
                <w:color w:val="auto"/>
              </w:rPr>
            </w:pPr>
            <w:r>
              <w:rPr>
                <w:rFonts w:hint="eastAsia" w:cs="Times New Roman"/>
                <w:bCs/>
                <w:color w:val="auto"/>
              </w:rPr>
              <w:t>2-2</w:t>
            </w:r>
          </w:p>
        </w:tc>
        <w:tc>
          <w:tcPr>
            <w:tcW w:w="794" w:type="dxa"/>
            <w:vMerge w:val="restart"/>
            <w:tcBorders>
              <w:right w:val="double" w:color="auto" w:sz="4" w:space="0"/>
            </w:tcBorders>
            <w:shd w:val="clear" w:color="auto" w:fill="auto"/>
            <w:vAlign w:val="center"/>
          </w:tcPr>
          <w:p w14:paraId="4765126D">
            <w:pPr>
              <w:pStyle w:val="17"/>
              <w:rPr>
                <w:rFonts w:cs="Times New Roman"/>
                <w:bCs/>
                <w:color w:val="auto"/>
              </w:rPr>
            </w:pPr>
            <w:r>
              <w:rPr>
                <w:rFonts w:hint="eastAsia" w:cs="Times New Roman"/>
                <w:bCs/>
                <w:color w:val="auto"/>
              </w:rPr>
              <w:t>H</w:t>
            </w:r>
          </w:p>
        </w:tc>
        <w:tc>
          <w:tcPr>
            <w:tcW w:w="4763" w:type="dxa"/>
            <w:vAlign w:val="center"/>
          </w:tcPr>
          <w:p w14:paraId="61D5CC33">
            <w:pPr>
              <w:pStyle w:val="17"/>
              <w:jc w:val="left"/>
              <w:rPr>
                <w:rFonts w:cs="Times New Roman"/>
                <w:bCs/>
                <w:color w:val="auto"/>
              </w:rPr>
            </w:pPr>
            <w:r>
              <w:rPr>
                <w:rFonts w:cs="Times New Roman" w:eastAsiaTheme="minorEastAsia"/>
                <w:color w:val="auto"/>
              </w:rPr>
              <w:t>1理解材料的成分、组织、性能之间的关系</w:t>
            </w:r>
            <w:r>
              <w:rPr>
                <w:rFonts w:hint="eastAsia" w:cs="Times New Roman" w:eastAsiaTheme="minorEastAsia"/>
                <w:color w:val="auto"/>
              </w:rPr>
              <w:t>，</w:t>
            </w:r>
            <w:r>
              <w:rPr>
                <w:rFonts w:cs="Times New Roman" w:eastAsiaTheme="minorEastAsia"/>
                <w:color w:val="auto"/>
              </w:rPr>
              <w:t>材料强化和主要成型方法的工艺特点</w:t>
            </w:r>
          </w:p>
        </w:tc>
        <w:tc>
          <w:tcPr>
            <w:tcW w:w="1348" w:type="dxa"/>
            <w:tcBorders>
              <w:right w:val="single" w:color="auto" w:sz="12" w:space="0"/>
            </w:tcBorders>
            <w:vAlign w:val="center"/>
          </w:tcPr>
          <w:p w14:paraId="62079831">
            <w:pPr>
              <w:pStyle w:val="17"/>
              <w:rPr>
                <w:rFonts w:cs="Times New Roman"/>
                <w:bCs/>
                <w:color w:val="auto"/>
              </w:rPr>
            </w:pPr>
            <w:r>
              <w:rPr>
                <w:rFonts w:cs="Times New Roman"/>
                <w:bCs/>
                <w:color w:val="auto"/>
              </w:rPr>
              <w:t>60%</w:t>
            </w:r>
          </w:p>
        </w:tc>
      </w:tr>
      <w:tr w14:paraId="5327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EEC27D9">
            <w:pPr>
              <w:pStyle w:val="17"/>
              <w:rPr>
                <w:b/>
                <w:color w:val="auto"/>
              </w:rPr>
            </w:pPr>
          </w:p>
        </w:tc>
        <w:tc>
          <w:tcPr>
            <w:tcW w:w="794" w:type="dxa"/>
            <w:vMerge w:val="continue"/>
            <w:tcBorders>
              <w:left w:val="single" w:color="auto" w:sz="4" w:space="0"/>
            </w:tcBorders>
            <w:vAlign w:val="center"/>
          </w:tcPr>
          <w:p w14:paraId="74C1998E">
            <w:pPr>
              <w:pStyle w:val="17"/>
              <w:rPr>
                <w:bCs/>
                <w:color w:val="auto"/>
              </w:rPr>
            </w:pPr>
          </w:p>
        </w:tc>
        <w:tc>
          <w:tcPr>
            <w:tcW w:w="794" w:type="dxa"/>
            <w:vMerge w:val="continue"/>
            <w:tcBorders>
              <w:right w:val="double" w:color="auto" w:sz="4" w:space="0"/>
            </w:tcBorders>
            <w:shd w:val="clear" w:color="auto" w:fill="auto"/>
            <w:vAlign w:val="center"/>
          </w:tcPr>
          <w:p w14:paraId="422CC1D0">
            <w:pPr>
              <w:pStyle w:val="17"/>
              <w:rPr>
                <w:rFonts w:cs="Times New Roman"/>
                <w:bCs/>
                <w:color w:val="auto"/>
              </w:rPr>
            </w:pPr>
          </w:p>
        </w:tc>
        <w:tc>
          <w:tcPr>
            <w:tcW w:w="4763" w:type="dxa"/>
            <w:vAlign w:val="center"/>
          </w:tcPr>
          <w:p w14:paraId="03C300B6">
            <w:pPr>
              <w:pStyle w:val="17"/>
              <w:jc w:val="left"/>
              <w:rPr>
                <w:rFonts w:cs="Times New Roman"/>
                <w:bCs/>
                <w:color w:val="auto"/>
              </w:rPr>
            </w:pPr>
            <w:r>
              <w:rPr>
                <w:rFonts w:cs="Times New Roman" w:eastAsiaTheme="minorEastAsia"/>
                <w:color w:val="auto"/>
              </w:rPr>
              <w:t>2</w:t>
            </w:r>
            <w:r>
              <w:rPr>
                <w:rFonts w:hint="eastAsia" w:cs="Times New Roman" w:eastAsiaTheme="minorEastAsia"/>
                <w:color w:val="auto"/>
              </w:rPr>
              <w:t>能够运用工程材料</w:t>
            </w:r>
            <w:r>
              <w:rPr>
                <w:rFonts w:hint="eastAsia" w:cs="Times New Roman" w:eastAsiaTheme="minorEastAsia"/>
                <w:color w:val="auto"/>
                <w:lang w:eastAsia="zh-CN"/>
              </w:rPr>
              <w:t>及成型技术</w:t>
            </w:r>
            <w:r>
              <w:rPr>
                <w:rFonts w:hint="eastAsia" w:cs="Times New Roman" w:eastAsiaTheme="minorEastAsia"/>
                <w:color w:val="auto"/>
              </w:rPr>
              <w:t>的知识，进行产品结构设计和优化，满足航空机械维修的特定需求</w:t>
            </w:r>
          </w:p>
        </w:tc>
        <w:tc>
          <w:tcPr>
            <w:tcW w:w="1348" w:type="dxa"/>
            <w:tcBorders>
              <w:right w:val="single" w:color="auto" w:sz="12" w:space="0"/>
            </w:tcBorders>
            <w:vAlign w:val="center"/>
          </w:tcPr>
          <w:p w14:paraId="6AFEFC70">
            <w:pPr>
              <w:pStyle w:val="17"/>
              <w:rPr>
                <w:rFonts w:cs="Times New Roman"/>
                <w:bCs/>
                <w:color w:val="auto"/>
              </w:rPr>
            </w:pPr>
            <w:r>
              <w:rPr>
                <w:rFonts w:cs="Times New Roman"/>
                <w:bCs/>
                <w:color w:val="auto"/>
              </w:rPr>
              <w:t>40%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5C2C345">
            <w:pPr>
              <w:pStyle w:val="17"/>
              <w:rPr>
                <w:color w:val="auto"/>
              </w:rPr>
            </w:pPr>
            <w:r>
              <w:rPr>
                <w:rFonts w:hint="eastAsia" w:cs="Times New Roman"/>
                <w:bCs/>
                <w:color w:val="auto"/>
              </w:rPr>
              <w:t>4自主学习</w:t>
            </w:r>
          </w:p>
        </w:tc>
        <w:tc>
          <w:tcPr>
            <w:tcW w:w="794" w:type="dxa"/>
            <w:vMerge w:val="restart"/>
            <w:tcBorders>
              <w:left w:val="single" w:color="auto" w:sz="4" w:space="0"/>
            </w:tcBorders>
            <w:vAlign w:val="center"/>
          </w:tcPr>
          <w:p w14:paraId="4BCA33D0">
            <w:pPr>
              <w:pStyle w:val="17"/>
              <w:rPr>
                <w:rFonts w:cs="Times New Roman"/>
                <w:bCs/>
                <w:color w:val="auto"/>
              </w:rPr>
            </w:pPr>
            <w:r>
              <w:rPr>
                <w:rFonts w:hint="eastAsia" w:cs="Times New Roman"/>
                <w:bCs/>
                <w:color w:val="auto"/>
              </w:rPr>
              <w:t>4-2</w:t>
            </w:r>
          </w:p>
        </w:tc>
        <w:tc>
          <w:tcPr>
            <w:tcW w:w="794" w:type="dxa"/>
            <w:vMerge w:val="restart"/>
            <w:tcBorders>
              <w:right w:val="double" w:color="auto" w:sz="4" w:space="0"/>
            </w:tcBorders>
            <w:shd w:val="clear" w:color="auto" w:fill="auto"/>
            <w:vAlign w:val="center"/>
          </w:tcPr>
          <w:p w14:paraId="2732953F">
            <w:pPr>
              <w:pStyle w:val="17"/>
              <w:rPr>
                <w:rFonts w:cs="Times New Roman"/>
                <w:bCs/>
                <w:color w:val="auto"/>
              </w:rPr>
            </w:pPr>
            <w:r>
              <w:rPr>
                <w:rFonts w:hint="eastAsia" w:cs="Times New Roman"/>
                <w:bCs/>
                <w:color w:val="auto"/>
              </w:rPr>
              <w:t>L</w:t>
            </w:r>
          </w:p>
        </w:tc>
        <w:tc>
          <w:tcPr>
            <w:tcW w:w="4763" w:type="dxa"/>
            <w:vAlign w:val="center"/>
          </w:tcPr>
          <w:p w14:paraId="067AA3D9">
            <w:pPr>
              <w:pStyle w:val="17"/>
              <w:jc w:val="left"/>
              <w:rPr>
                <w:rFonts w:cs="Times New Roman"/>
                <w:bCs/>
                <w:color w:val="auto"/>
              </w:rPr>
            </w:pPr>
            <w:r>
              <w:rPr>
                <w:rFonts w:hint="eastAsia" w:cs="Times New Roman"/>
                <w:bCs/>
                <w:color w:val="auto"/>
              </w:rPr>
              <w:t>4具有查阅和运用有关标准、手册等资料进行零件选材及分析的能力</w:t>
            </w:r>
          </w:p>
        </w:tc>
        <w:tc>
          <w:tcPr>
            <w:tcW w:w="1348" w:type="dxa"/>
            <w:tcBorders>
              <w:right w:val="single" w:color="auto" w:sz="12" w:space="0"/>
            </w:tcBorders>
            <w:vAlign w:val="center"/>
          </w:tcPr>
          <w:p w14:paraId="29EC698A">
            <w:pPr>
              <w:pStyle w:val="17"/>
              <w:rPr>
                <w:rFonts w:cs="Times New Roman"/>
                <w:bCs/>
                <w:color w:val="auto"/>
              </w:rPr>
            </w:pPr>
            <w:r>
              <w:rPr>
                <w:rFonts w:hint="eastAsia" w:cs="Times New Roman"/>
                <w:bCs/>
                <w:color w:val="auto"/>
              </w:rPr>
              <w:t>50%</w:t>
            </w:r>
          </w:p>
        </w:tc>
      </w:tr>
      <w:tr w14:paraId="2773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A686B52">
            <w:pPr>
              <w:pStyle w:val="17"/>
              <w:rPr>
                <w:color w:val="auto"/>
              </w:rPr>
            </w:pPr>
          </w:p>
        </w:tc>
        <w:tc>
          <w:tcPr>
            <w:tcW w:w="794" w:type="dxa"/>
            <w:vMerge w:val="continue"/>
            <w:tcBorders>
              <w:left w:val="single" w:color="auto" w:sz="4" w:space="0"/>
            </w:tcBorders>
            <w:vAlign w:val="center"/>
          </w:tcPr>
          <w:p w14:paraId="52EA0087">
            <w:pPr>
              <w:pStyle w:val="17"/>
              <w:rPr>
                <w:rFonts w:cs="Times New Roman"/>
                <w:bCs/>
                <w:color w:val="auto"/>
              </w:rPr>
            </w:pPr>
          </w:p>
        </w:tc>
        <w:tc>
          <w:tcPr>
            <w:tcW w:w="794" w:type="dxa"/>
            <w:vMerge w:val="continue"/>
            <w:tcBorders>
              <w:right w:val="double" w:color="auto" w:sz="4" w:space="0"/>
            </w:tcBorders>
            <w:shd w:val="clear" w:color="auto" w:fill="auto"/>
            <w:vAlign w:val="center"/>
          </w:tcPr>
          <w:p w14:paraId="76232FC7">
            <w:pPr>
              <w:pStyle w:val="17"/>
              <w:rPr>
                <w:rFonts w:cs="Times New Roman"/>
                <w:bCs/>
                <w:color w:val="auto"/>
              </w:rPr>
            </w:pPr>
          </w:p>
        </w:tc>
        <w:tc>
          <w:tcPr>
            <w:tcW w:w="4763" w:type="dxa"/>
            <w:vAlign w:val="center"/>
          </w:tcPr>
          <w:p w14:paraId="21274B25">
            <w:pPr>
              <w:pStyle w:val="17"/>
              <w:jc w:val="left"/>
              <w:rPr>
                <w:rFonts w:cs="Times New Roman"/>
                <w:bCs/>
                <w:color w:val="auto"/>
              </w:rPr>
            </w:pPr>
            <w:r>
              <w:rPr>
                <w:rFonts w:hint="eastAsia" w:cs="Times New Roman"/>
                <w:bCs/>
                <w:color w:val="auto"/>
              </w:rPr>
              <w:t>5培养自我学习的意识与能力，具备在相关领域跟踪、发展新理论、新知识及新技术的能力</w:t>
            </w:r>
          </w:p>
        </w:tc>
        <w:tc>
          <w:tcPr>
            <w:tcW w:w="1348" w:type="dxa"/>
            <w:tcBorders>
              <w:right w:val="single" w:color="auto" w:sz="12" w:space="0"/>
            </w:tcBorders>
            <w:vAlign w:val="center"/>
          </w:tcPr>
          <w:p w14:paraId="7B7A8CAD">
            <w:pPr>
              <w:pStyle w:val="17"/>
              <w:rPr>
                <w:rFonts w:cs="Times New Roman"/>
                <w:bCs/>
                <w:color w:val="auto"/>
              </w:rPr>
            </w:pPr>
            <w:r>
              <w:rPr>
                <w:rFonts w:hint="eastAsia" w:cs="Times New Roman"/>
                <w:bCs/>
                <w:color w:val="auto"/>
              </w:rPr>
              <w:t>50%</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4549119">
            <w:pPr>
              <w:pStyle w:val="17"/>
              <w:rPr>
                <w:color w:val="auto"/>
              </w:rPr>
            </w:pPr>
            <w:r>
              <w:rPr>
                <w:rFonts w:hint="eastAsia" w:cs="Times New Roman"/>
                <w:bCs/>
                <w:color w:val="auto"/>
              </w:rPr>
              <w:t>6协同创新</w:t>
            </w:r>
          </w:p>
        </w:tc>
        <w:tc>
          <w:tcPr>
            <w:tcW w:w="794" w:type="dxa"/>
            <w:tcBorders>
              <w:left w:val="single" w:color="auto" w:sz="4" w:space="0"/>
            </w:tcBorders>
            <w:vAlign w:val="center"/>
          </w:tcPr>
          <w:p w14:paraId="7B4F4F5C">
            <w:pPr>
              <w:pStyle w:val="17"/>
              <w:rPr>
                <w:rFonts w:cs="Times New Roman"/>
                <w:bCs/>
                <w:color w:val="auto"/>
              </w:rPr>
            </w:pPr>
            <w:r>
              <w:rPr>
                <w:rFonts w:hint="eastAsia" w:cs="Times New Roman"/>
                <w:bCs/>
                <w:color w:val="auto"/>
              </w:rPr>
              <w:t>6-3</w:t>
            </w:r>
          </w:p>
        </w:tc>
        <w:tc>
          <w:tcPr>
            <w:tcW w:w="794" w:type="dxa"/>
            <w:tcBorders>
              <w:right w:val="double" w:color="auto" w:sz="4" w:space="0"/>
            </w:tcBorders>
            <w:shd w:val="clear" w:color="auto" w:fill="auto"/>
            <w:vAlign w:val="center"/>
          </w:tcPr>
          <w:p w14:paraId="2CA4701D">
            <w:pPr>
              <w:pStyle w:val="17"/>
              <w:rPr>
                <w:rFonts w:cs="Times New Roman"/>
                <w:bCs/>
                <w:color w:val="auto"/>
              </w:rPr>
            </w:pPr>
            <w:r>
              <w:rPr>
                <w:rFonts w:hint="eastAsia" w:cs="Times New Roman"/>
                <w:bCs/>
                <w:color w:val="auto"/>
              </w:rPr>
              <w:t>M</w:t>
            </w:r>
          </w:p>
        </w:tc>
        <w:tc>
          <w:tcPr>
            <w:tcW w:w="4763" w:type="dxa"/>
            <w:vAlign w:val="center"/>
          </w:tcPr>
          <w:p w14:paraId="7E6D72C1">
            <w:pPr>
              <w:pStyle w:val="17"/>
              <w:jc w:val="left"/>
              <w:rPr>
                <w:rFonts w:hint="eastAsia" w:ascii="宋体" w:hAnsi="宋体"/>
                <w:bCs/>
                <w:color w:val="auto"/>
              </w:rPr>
            </w:pPr>
            <w:r>
              <w:rPr>
                <w:rFonts w:hint="eastAsia" w:cs="Times New Roman"/>
                <w:bCs/>
                <w:color w:val="auto"/>
              </w:rPr>
              <w:t>3具有选用工程材料、选择毛坯加工方法、进行材料成型工艺设计与分析的能力</w:t>
            </w:r>
          </w:p>
        </w:tc>
        <w:tc>
          <w:tcPr>
            <w:tcW w:w="1348" w:type="dxa"/>
            <w:tcBorders>
              <w:right w:val="single" w:color="auto" w:sz="12" w:space="0"/>
            </w:tcBorders>
            <w:vAlign w:val="center"/>
          </w:tcPr>
          <w:p w14:paraId="47D858DD">
            <w:pPr>
              <w:pStyle w:val="17"/>
              <w:rPr>
                <w:rFonts w:cs="Times New Roman"/>
                <w:bCs/>
                <w:color w:val="auto"/>
              </w:rPr>
            </w:pPr>
            <w:r>
              <w:rPr>
                <w:rFonts w:hint="eastAsia" w:cs="Times New Roman"/>
                <w:bCs/>
                <w:color w:val="auto"/>
              </w:rPr>
              <w:t>100%</w:t>
            </w:r>
          </w:p>
        </w:tc>
      </w:tr>
      <w:tr w14:paraId="3DE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CEEC818">
            <w:pPr>
              <w:pStyle w:val="17"/>
              <w:rPr>
                <w:rFonts w:cs="Times New Roman"/>
                <w:bCs/>
                <w:color w:val="auto"/>
              </w:rPr>
            </w:pPr>
            <w:r>
              <w:rPr>
                <w:rFonts w:hint="eastAsia" w:cs="Times New Roman"/>
                <w:bCs/>
                <w:color w:val="auto"/>
              </w:rPr>
              <w:t>7信息应用</w:t>
            </w:r>
          </w:p>
        </w:tc>
        <w:tc>
          <w:tcPr>
            <w:tcW w:w="794" w:type="dxa"/>
            <w:tcBorders>
              <w:left w:val="single" w:color="auto" w:sz="4" w:space="0"/>
              <w:bottom w:val="single" w:color="auto" w:sz="12" w:space="0"/>
            </w:tcBorders>
            <w:vAlign w:val="center"/>
          </w:tcPr>
          <w:p w14:paraId="0F7EF014">
            <w:pPr>
              <w:pStyle w:val="17"/>
              <w:rPr>
                <w:rFonts w:cs="Times New Roman"/>
                <w:bCs/>
                <w:color w:val="auto"/>
              </w:rPr>
            </w:pPr>
            <w:r>
              <w:rPr>
                <w:rFonts w:hint="eastAsia" w:cs="Times New Roman"/>
                <w:bCs/>
                <w:color w:val="auto"/>
              </w:rPr>
              <w:t>7-2</w:t>
            </w:r>
          </w:p>
        </w:tc>
        <w:tc>
          <w:tcPr>
            <w:tcW w:w="794" w:type="dxa"/>
            <w:tcBorders>
              <w:bottom w:val="single" w:color="auto" w:sz="12" w:space="0"/>
              <w:right w:val="double" w:color="auto" w:sz="4" w:space="0"/>
            </w:tcBorders>
            <w:shd w:val="clear" w:color="auto" w:fill="auto"/>
            <w:vAlign w:val="center"/>
          </w:tcPr>
          <w:p w14:paraId="13CCDAF4">
            <w:pPr>
              <w:pStyle w:val="17"/>
              <w:rPr>
                <w:rFonts w:cs="Times New Roman"/>
                <w:bCs/>
                <w:color w:val="auto"/>
              </w:rPr>
            </w:pPr>
            <w:r>
              <w:rPr>
                <w:rFonts w:hint="eastAsia" w:cs="Times New Roman"/>
                <w:bCs/>
                <w:color w:val="auto"/>
              </w:rPr>
              <w:t>M</w:t>
            </w:r>
          </w:p>
        </w:tc>
        <w:tc>
          <w:tcPr>
            <w:tcW w:w="4763" w:type="dxa"/>
            <w:tcBorders>
              <w:bottom w:val="single" w:color="auto" w:sz="12" w:space="0"/>
            </w:tcBorders>
            <w:vAlign w:val="center"/>
          </w:tcPr>
          <w:p w14:paraId="34F87225">
            <w:pPr>
              <w:pStyle w:val="17"/>
              <w:jc w:val="both"/>
              <w:rPr>
                <w:rFonts w:cs="Times New Roman"/>
                <w:bCs/>
                <w:color w:val="auto"/>
              </w:rPr>
            </w:pPr>
            <w:r>
              <w:rPr>
                <w:rFonts w:cs="Times New Roman"/>
                <w:bCs/>
                <w:color w:val="auto"/>
              </w:rPr>
              <w:t>6</w:t>
            </w:r>
            <w:r>
              <w:rPr>
                <w:rFonts w:hint="eastAsia" w:cs="Times New Roman"/>
                <w:bCs/>
                <w:color w:val="auto"/>
              </w:rPr>
              <w:t>能够使用适合的工具来搜集信息，并对信息加以分析、鉴别、判断与整合</w:t>
            </w:r>
          </w:p>
        </w:tc>
        <w:tc>
          <w:tcPr>
            <w:tcW w:w="1348" w:type="dxa"/>
            <w:tcBorders>
              <w:bottom w:val="single" w:color="auto" w:sz="12" w:space="0"/>
              <w:right w:val="single" w:color="auto" w:sz="12" w:space="0"/>
            </w:tcBorders>
            <w:vAlign w:val="center"/>
          </w:tcPr>
          <w:p w14:paraId="3A3FD56D">
            <w:pPr>
              <w:pStyle w:val="17"/>
              <w:rPr>
                <w:rFonts w:cs="Times New Roman"/>
                <w:bCs/>
                <w:color w:val="auto"/>
              </w:rPr>
            </w:pPr>
            <w:r>
              <w:rPr>
                <w:rFonts w:hint="eastAsia" w:cs="Times New Roman"/>
                <w:bCs/>
                <w:color w:val="auto"/>
              </w:rPr>
              <w:t>100%</w:t>
            </w:r>
          </w:p>
        </w:tc>
      </w:tr>
    </w:tbl>
    <w:p w14:paraId="26C79895">
      <w:pPr>
        <w:pStyle w:val="19"/>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20"/>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27038E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04E6EC4">
            <w:pPr>
              <w:pStyle w:val="17"/>
              <w:widowControl w:val="0"/>
              <w:jc w:val="both"/>
              <w:rPr>
                <w:rFonts w:eastAsiaTheme="minorEastAsia"/>
                <w:b/>
                <w:sz w:val="18"/>
                <w:szCs w:val="18"/>
              </w:rPr>
            </w:pPr>
            <w:bookmarkStart w:id="0" w:name="OLE_LINK5"/>
            <w:bookmarkStart w:id="1" w:name="OLE_LINK6"/>
            <w:r>
              <w:rPr>
                <w:rFonts w:hint="eastAsia" w:eastAsiaTheme="minorEastAsia"/>
                <w:b/>
                <w:sz w:val="18"/>
                <w:szCs w:val="18"/>
              </w:rPr>
              <w:t xml:space="preserve">Unit 1 </w:t>
            </w:r>
            <w:r>
              <w:rPr>
                <w:rFonts w:eastAsiaTheme="minorEastAsia"/>
                <w:b/>
                <w:sz w:val="18"/>
                <w:szCs w:val="18"/>
              </w:rPr>
              <w:t>Properties and organization of metallic materials</w:t>
            </w:r>
          </w:p>
          <w:p w14:paraId="4254E784">
            <w:pPr>
              <w:pStyle w:val="17"/>
              <w:widowControl w:val="0"/>
              <w:jc w:val="both"/>
              <w:rPr>
                <w:rFonts w:eastAsiaTheme="minorEastAsia"/>
                <w:b/>
                <w:sz w:val="18"/>
                <w:szCs w:val="18"/>
              </w:rPr>
            </w:pPr>
            <w:r>
              <w:rPr>
                <w:rFonts w:hint="eastAsia" w:eastAsiaTheme="minorEastAsia"/>
                <w:b/>
                <w:sz w:val="18"/>
                <w:szCs w:val="18"/>
              </w:rPr>
              <w:t>K</w:t>
            </w:r>
            <w:r>
              <w:rPr>
                <w:rFonts w:eastAsiaTheme="minorEastAsia"/>
                <w:b/>
                <w:sz w:val="18"/>
                <w:szCs w:val="18"/>
              </w:rPr>
              <w:t>nowledge point</w:t>
            </w:r>
          </w:p>
          <w:p w14:paraId="0A782380">
            <w:pPr>
              <w:widowControl w:val="0"/>
              <w:jc w:val="left"/>
              <w:rPr>
                <w:rFonts w:ascii="Times New Roman" w:hAnsi="Times New Roman" w:eastAsiaTheme="minorEastAsia"/>
                <w:sz w:val="18"/>
                <w:szCs w:val="18"/>
              </w:rPr>
            </w:pPr>
            <w:r>
              <w:rPr>
                <w:rFonts w:ascii="Times New Roman" w:hAnsi="Times New Roman" w:eastAsiaTheme="minorEastAsia"/>
                <w:sz w:val="18"/>
                <w:szCs w:val="18"/>
              </w:rPr>
              <w:t>1. Development and classification of materials.</w:t>
            </w:r>
          </w:p>
          <w:p w14:paraId="3DF68C9D">
            <w:pPr>
              <w:widowControl w:val="0"/>
              <w:jc w:val="left"/>
              <w:rPr>
                <w:rFonts w:ascii="Times New Roman" w:hAnsi="Times New Roman" w:eastAsiaTheme="minorEastAsia"/>
                <w:sz w:val="18"/>
                <w:szCs w:val="18"/>
              </w:rPr>
            </w:pPr>
            <w:r>
              <w:rPr>
                <w:rFonts w:ascii="Times New Roman" w:hAnsi="Times New Roman" w:eastAsiaTheme="minorEastAsia"/>
                <w:sz w:val="18"/>
                <w:szCs w:val="18"/>
              </w:rPr>
              <w:t>2. The main performance indicators of the material.</w:t>
            </w:r>
          </w:p>
          <w:p w14:paraId="367D35D5">
            <w:pPr>
              <w:widowControl w:val="0"/>
              <w:jc w:val="left"/>
              <w:rPr>
                <w:rFonts w:ascii="Times New Roman" w:hAnsi="Times New Roman" w:eastAsiaTheme="minorEastAsia"/>
                <w:sz w:val="18"/>
                <w:szCs w:val="18"/>
              </w:rPr>
            </w:pPr>
            <w:r>
              <w:rPr>
                <w:rFonts w:ascii="Times New Roman" w:hAnsi="Times New Roman" w:eastAsiaTheme="minorEastAsia"/>
                <w:sz w:val="18"/>
                <w:szCs w:val="18"/>
              </w:rPr>
              <w:t>3. The crystal structure of the metal and the defects of the crystal, the concept and process of crystallization;</w:t>
            </w:r>
          </w:p>
          <w:p w14:paraId="615FD706">
            <w:pPr>
              <w:pStyle w:val="17"/>
              <w:widowControl w:val="0"/>
              <w:jc w:val="both"/>
              <w:rPr>
                <w:rFonts w:eastAsiaTheme="minorEastAsia"/>
                <w:sz w:val="18"/>
                <w:szCs w:val="18"/>
              </w:rPr>
            </w:pPr>
            <w:r>
              <w:rPr>
                <w:rFonts w:eastAsiaTheme="minorEastAsia"/>
                <w:sz w:val="18"/>
                <w:szCs w:val="18"/>
              </w:rPr>
              <w:t>4. Composition and phase of iron-carbon alloy; analysis of partial phase diagram of iron-carbon alloy steel, relationship between composition, structure and properties of iron-carbon alloy, application of phase diagram of iron-carbon alloy.</w:t>
            </w:r>
          </w:p>
          <w:p w14:paraId="655F2BDA">
            <w:pPr>
              <w:pStyle w:val="17"/>
              <w:widowControl w:val="0"/>
              <w:jc w:val="both"/>
              <w:rPr>
                <w:rFonts w:eastAsiaTheme="minorEastAsia"/>
                <w:b/>
                <w:sz w:val="18"/>
                <w:szCs w:val="18"/>
              </w:rPr>
            </w:pPr>
            <w:r>
              <w:rPr>
                <w:rFonts w:hint="eastAsia" w:eastAsiaTheme="minorEastAsia"/>
                <w:b/>
                <w:sz w:val="18"/>
                <w:szCs w:val="18"/>
              </w:rPr>
              <w:t>S</w:t>
            </w:r>
            <w:r>
              <w:rPr>
                <w:rFonts w:eastAsiaTheme="minorEastAsia"/>
                <w:b/>
                <w:sz w:val="18"/>
                <w:szCs w:val="18"/>
              </w:rPr>
              <w:t>kill requirements</w:t>
            </w:r>
          </w:p>
          <w:p w14:paraId="12805709">
            <w:pPr>
              <w:widowControl w:val="0"/>
              <w:jc w:val="left"/>
              <w:rPr>
                <w:rFonts w:ascii="Times New Roman" w:hAnsi="Times New Roman" w:eastAsiaTheme="minorEastAsia"/>
                <w:sz w:val="18"/>
                <w:szCs w:val="18"/>
              </w:rPr>
            </w:pPr>
            <w:r>
              <w:rPr>
                <w:rFonts w:ascii="Times New Roman" w:hAnsi="Times New Roman" w:eastAsiaTheme="minorEastAsia"/>
                <w:sz w:val="18"/>
                <w:szCs w:val="18"/>
              </w:rPr>
              <w:t>1. Master the main performance indicators of materials and be able to master the classification of materials;</w:t>
            </w:r>
          </w:p>
          <w:p w14:paraId="6097A1D3">
            <w:pPr>
              <w:widowControl w:val="0"/>
              <w:jc w:val="left"/>
              <w:rPr>
                <w:rFonts w:ascii="Times New Roman" w:hAnsi="Times New Roman" w:eastAsiaTheme="minorEastAsia"/>
                <w:sz w:val="18"/>
                <w:szCs w:val="18"/>
              </w:rPr>
            </w:pPr>
            <w:r>
              <w:rPr>
                <w:rFonts w:ascii="Times New Roman" w:hAnsi="Times New Roman" w:eastAsiaTheme="minorEastAsia"/>
                <w:sz w:val="18"/>
                <w:szCs w:val="18"/>
              </w:rPr>
              <w:t>2. Can understand the iron-carbon phase diagram and understand the relationship between the composition and structure of the material;</w:t>
            </w:r>
          </w:p>
          <w:p w14:paraId="0E9558E7">
            <w:pPr>
              <w:pStyle w:val="17"/>
              <w:widowControl w:val="0"/>
              <w:jc w:val="both"/>
              <w:rPr>
                <w:rFonts w:eastAsiaTheme="minorEastAsia"/>
                <w:b/>
                <w:sz w:val="18"/>
                <w:szCs w:val="18"/>
              </w:rPr>
            </w:pPr>
            <w:r>
              <w:rPr>
                <w:rFonts w:eastAsiaTheme="minorEastAsia"/>
                <w:sz w:val="18"/>
                <w:szCs w:val="18"/>
              </w:rPr>
              <w:t>3. The iron carbon phase diagram can be applied to the heat treatment of steel.</w:t>
            </w:r>
          </w:p>
          <w:p w14:paraId="2B7E479A">
            <w:pPr>
              <w:pStyle w:val="17"/>
              <w:widowControl w:val="0"/>
              <w:jc w:val="both"/>
              <w:rPr>
                <w:rFonts w:eastAsiaTheme="minorEastAsia"/>
                <w:b/>
                <w:sz w:val="18"/>
                <w:szCs w:val="18"/>
              </w:rPr>
            </w:pPr>
            <w:r>
              <w:rPr>
                <w:rFonts w:hint="eastAsia" w:eastAsiaTheme="minorEastAsia"/>
                <w:b/>
                <w:sz w:val="18"/>
                <w:szCs w:val="18"/>
              </w:rPr>
              <w:t>T</w:t>
            </w:r>
            <w:r>
              <w:rPr>
                <w:rFonts w:eastAsiaTheme="minorEastAsia"/>
                <w:b/>
                <w:sz w:val="18"/>
                <w:szCs w:val="18"/>
              </w:rPr>
              <w:t>eaching difficulties</w:t>
            </w:r>
          </w:p>
          <w:p w14:paraId="268DB258">
            <w:pPr>
              <w:widowControl w:val="0"/>
              <w:jc w:val="left"/>
              <w:rPr>
                <w:rFonts w:ascii="Times New Roman" w:hAnsi="Times New Roman" w:eastAsiaTheme="minorEastAsia"/>
                <w:sz w:val="18"/>
                <w:szCs w:val="18"/>
              </w:rPr>
            </w:pPr>
            <w:r>
              <w:rPr>
                <w:rFonts w:ascii="Times New Roman" w:hAnsi="Times New Roman" w:eastAsiaTheme="minorEastAsia"/>
                <w:sz w:val="18"/>
                <w:szCs w:val="18"/>
              </w:rPr>
              <w:t>1. Iron carbon phase diagram;</w:t>
            </w:r>
          </w:p>
          <w:p w14:paraId="24FFAAD1">
            <w:pPr>
              <w:widowControl w:val="0"/>
              <w:jc w:val="left"/>
              <w:rPr>
                <w:rFonts w:ascii="Times New Roman" w:hAnsi="Times New Roman" w:eastAsiaTheme="minorEastAsia"/>
                <w:sz w:val="18"/>
                <w:szCs w:val="18"/>
              </w:rPr>
            </w:pPr>
            <w:r>
              <w:rPr>
                <w:rFonts w:ascii="Times New Roman" w:hAnsi="Times New Roman" w:eastAsiaTheme="minorEastAsia"/>
                <w:sz w:val="18"/>
                <w:szCs w:val="18"/>
              </w:rPr>
              <w:t>2. Master and familiar with the teaching skills;</w:t>
            </w:r>
          </w:p>
          <w:p w14:paraId="537412D6">
            <w:pPr>
              <w:pStyle w:val="17"/>
              <w:widowControl w:val="0"/>
              <w:jc w:val="both"/>
              <w:rPr>
                <w:rFonts w:hint="eastAsia" w:ascii="宋体" w:hAnsi="宋体"/>
                <w:bCs/>
              </w:rPr>
            </w:pPr>
            <w:r>
              <w:rPr>
                <w:rFonts w:eastAsiaTheme="minorEastAsia"/>
                <w:sz w:val="18"/>
                <w:szCs w:val="18"/>
              </w:rPr>
              <w:t>3. Flip the psychological barriers in the classroom.</w:t>
            </w:r>
          </w:p>
        </w:tc>
      </w:tr>
      <w:tr w14:paraId="519B38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8277507">
            <w:pPr>
              <w:pStyle w:val="17"/>
              <w:widowControl w:val="0"/>
              <w:jc w:val="both"/>
              <w:rPr>
                <w:rFonts w:eastAsiaTheme="minorEastAsia"/>
                <w:b/>
                <w:sz w:val="18"/>
                <w:szCs w:val="18"/>
              </w:rPr>
            </w:pPr>
            <w:r>
              <w:rPr>
                <w:rFonts w:hint="eastAsia" w:eastAsiaTheme="minorEastAsia"/>
                <w:b/>
                <w:sz w:val="18"/>
                <w:szCs w:val="18"/>
              </w:rPr>
              <w:t xml:space="preserve">Unit 2 </w:t>
            </w:r>
            <w:r>
              <w:rPr>
                <w:rFonts w:eastAsiaTheme="minorEastAsia"/>
                <w:b/>
                <w:sz w:val="18"/>
                <w:szCs w:val="18"/>
              </w:rPr>
              <w:t>Heat treatment and surface strengthening technology of steel</w:t>
            </w:r>
          </w:p>
          <w:p w14:paraId="6CC14E21">
            <w:pPr>
              <w:pStyle w:val="17"/>
              <w:widowControl w:val="0"/>
              <w:jc w:val="both"/>
              <w:rPr>
                <w:rFonts w:eastAsiaTheme="minorEastAsia"/>
                <w:b/>
                <w:sz w:val="18"/>
                <w:szCs w:val="18"/>
              </w:rPr>
            </w:pPr>
            <w:r>
              <w:rPr>
                <w:rFonts w:hint="eastAsia" w:eastAsiaTheme="minorEastAsia"/>
                <w:b/>
                <w:sz w:val="18"/>
                <w:szCs w:val="18"/>
              </w:rPr>
              <w:t>K</w:t>
            </w:r>
            <w:r>
              <w:rPr>
                <w:rFonts w:eastAsiaTheme="minorEastAsia"/>
                <w:b/>
                <w:sz w:val="18"/>
                <w:szCs w:val="18"/>
              </w:rPr>
              <w:t>nowledge point</w:t>
            </w:r>
          </w:p>
          <w:p w14:paraId="426CEB8C">
            <w:pPr>
              <w:widowControl w:val="0"/>
              <w:jc w:val="both"/>
              <w:rPr>
                <w:rFonts w:ascii="Times New Roman" w:hAnsi="Times New Roman" w:eastAsiaTheme="minorEastAsia"/>
                <w:sz w:val="18"/>
                <w:szCs w:val="18"/>
              </w:rPr>
            </w:pPr>
            <w:r>
              <w:rPr>
                <w:rFonts w:ascii="Times New Roman" w:hAnsi="Times New Roman" w:eastAsiaTheme="minorEastAsia"/>
                <w:sz w:val="18"/>
                <w:szCs w:val="18"/>
              </w:rPr>
              <w:t>1. The structural transformation of steel during heating and cooling, and the isothermal continuous transformation curve of supercooled austenite;</w:t>
            </w:r>
          </w:p>
          <w:p w14:paraId="679533FF">
            <w:pPr>
              <w:widowControl w:val="0"/>
              <w:jc w:val="both"/>
              <w:rPr>
                <w:rFonts w:ascii="Times New Roman" w:hAnsi="Times New Roman" w:eastAsiaTheme="minorEastAsia"/>
                <w:sz w:val="18"/>
                <w:szCs w:val="18"/>
              </w:rPr>
            </w:pPr>
            <w:r>
              <w:rPr>
                <w:rFonts w:ascii="Times New Roman" w:hAnsi="Times New Roman" w:eastAsiaTheme="minorEastAsia"/>
                <w:sz w:val="18"/>
                <w:szCs w:val="18"/>
              </w:rPr>
              <w:t>2. The purpose, process and application of annealing, normalizing, quenching and tempering of steel; hardenability and its influencing factors;</w:t>
            </w:r>
          </w:p>
          <w:p w14:paraId="7A3556E7">
            <w:pPr>
              <w:pStyle w:val="17"/>
              <w:widowControl w:val="0"/>
              <w:jc w:val="both"/>
              <w:rPr>
                <w:rFonts w:eastAsiaTheme="minorEastAsia"/>
                <w:sz w:val="18"/>
                <w:szCs w:val="18"/>
              </w:rPr>
            </w:pPr>
            <w:r>
              <w:rPr>
                <w:rFonts w:eastAsiaTheme="minorEastAsia"/>
                <w:sz w:val="18"/>
                <w:szCs w:val="18"/>
              </w:rPr>
              <w:t>3. Surface quenching and chemical heat treatment of steel.</w:t>
            </w:r>
          </w:p>
          <w:p w14:paraId="6F9EDF76">
            <w:pPr>
              <w:pStyle w:val="17"/>
              <w:widowControl w:val="0"/>
              <w:jc w:val="both"/>
              <w:rPr>
                <w:rFonts w:eastAsiaTheme="minorEastAsia"/>
                <w:b/>
                <w:sz w:val="18"/>
                <w:szCs w:val="18"/>
              </w:rPr>
            </w:pPr>
            <w:r>
              <w:rPr>
                <w:rFonts w:hint="eastAsia" w:eastAsiaTheme="minorEastAsia"/>
                <w:b/>
                <w:sz w:val="18"/>
                <w:szCs w:val="18"/>
              </w:rPr>
              <w:t>S</w:t>
            </w:r>
            <w:r>
              <w:rPr>
                <w:rFonts w:eastAsiaTheme="minorEastAsia"/>
                <w:b/>
                <w:sz w:val="18"/>
                <w:szCs w:val="18"/>
              </w:rPr>
              <w:t>kill requirements</w:t>
            </w:r>
          </w:p>
          <w:p w14:paraId="568E999E">
            <w:pPr>
              <w:widowControl w:val="0"/>
              <w:jc w:val="left"/>
              <w:rPr>
                <w:rFonts w:ascii="Times New Roman" w:hAnsi="Times New Roman" w:eastAsiaTheme="minorEastAsia"/>
                <w:sz w:val="18"/>
                <w:szCs w:val="18"/>
              </w:rPr>
            </w:pPr>
            <w:r>
              <w:rPr>
                <w:rFonts w:ascii="Times New Roman" w:hAnsi="Times New Roman" w:eastAsiaTheme="minorEastAsia"/>
                <w:sz w:val="18"/>
                <w:szCs w:val="18"/>
              </w:rPr>
              <w:t>1. Can understand the basic knowledge of heat treatment; the correct choice of the basic method of heat treatment of steel;</w:t>
            </w:r>
          </w:p>
          <w:p w14:paraId="0CB7516C">
            <w:pPr>
              <w:pStyle w:val="17"/>
              <w:widowControl w:val="0"/>
              <w:jc w:val="both"/>
              <w:rPr>
                <w:rFonts w:eastAsiaTheme="minorEastAsia"/>
                <w:b/>
                <w:sz w:val="18"/>
                <w:szCs w:val="18"/>
              </w:rPr>
            </w:pPr>
            <w:r>
              <w:rPr>
                <w:rFonts w:eastAsiaTheme="minorEastAsia"/>
                <w:sz w:val="18"/>
                <w:szCs w:val="18"/>
              </w:rPr>
              <w:t>2. Ability to select and design the heat treatment process.</w:t>
            </w:r>
          </w:p>
          <w:p w14:paraId="0329A58C">
            <w:pPr>
              <w:widowControl w:val="0"/>
              <w:jc w:val="both"/>
              <w:rPr>
                <w:rFonts w:ascii="Times New Roman" w:hAnsi="Times New Roman" w:eastAsiaTheme="minorEastAsia"/>
                <w:b/>
                <w:sz w:val="18"/>
                <w:szCs w:val="18"/>
              </w:rPr>
            </w:pPr>
            <w:r>
              <w:rPr>
                <w:rFonts w:hint="eastAsia" w:ascii="Times New Roman" w:hAnsi="Times New Roman" w:eastAsiaTheme="minorEastAsia"/>
                <w:b/>
                <w:sz w:val="18"/>
                <w:szCs w:val="18"/>
              </w:rPr>
              <w:t>T</w:t>
            </w:r>
            <w:r>
              <w:rPr>
                <w:rFonts w:ascii="Times New Roman" w:hAnsi="Times New Roman" w:eastAsiaTheme="minorEastAsia"/>
                <w:b/>
                <w:sz w:val="18"/>
                <w:szCs w:val="18"/>
              </w:rPr>
              <w:t>eaching difficulties</w:t>
            </w:r>
          </w:p>
          <w:p w14:paraId="06B02379">
            <w:pPr>
              <w:widowControl w:val="0"/>
              <w:jc w:val="left"/>
              <w:rPr>
                <w:rFonts w:ascii="Times New Roman" w:hAnsi="Times New Roman" w:eastAsiaTheme="minorEastAsia"/>
                <w:sz w:val="18"/>
                <w:szCs w:val="18"/>
              </w:rPr>
            </w:pPr>
            <w:r>
              <w:rPr>
                <w:rFonts w:ascii="Times New Roman" w:hAnsi="Times New Roman" w:eastAsiaTheme="minorEastAsia"/>
                <w:sz w:val="18"/>
                <w:szCs w:val="18"/>
              </w:rPr>
              <w:t>1. The law of microstructure change of quenching and tempering; the strengthening mechanism of surface heat treatment;</w:t>
            </w:r>
          </w:p>
          <w:p w14:paraId="2E4D7F19">
            <w:pPr>
              <w:widowControl w:val="0"/>
              <w:jc w:val="left"/>
              <w:rPr>
                <w:rFonts w:ascii="Times New Roman" w:hAnsi="Times New Roman" w:eastAsiaTheme="minorEastAsia"/>
                <w:sz w:val="18"/>
                <w:szCs w:val="18"/>
              </w:rPr>
            </w:pPr>
            <w:r>
              <w:rPr>
                <w:rFonts w:ascii="Times New Roman" w:hAnsi="Times New Roman" w:eastAsiaTheme="minorEastAsia"/>
                <w:sz w:val="18"/>
                <w:szCs w:val="18"/>
              </w:rPr>
              <w:t>2. Teamwork and self-learning habits.</w:t>
            </w:r>
          </w:p>
          <w:p w14:paraId="6E11A703">
            <w:pPr>
              <w:widowControl w:val="0"/>
              <w:jc w:val="left"/>
              <w:rPr>
                <w:rFonts w:ascii="Times New Roman" w:hAnsi="Times New Roman" w:eastAsiaTheme="minorEastAsia"/>
                <w:sz w:val="18"/>
                <w:szCs w:val="18"/>
              </w:rPr>
            </w:pPr>
            <w:r>
              <w:rPr>
                <w:rFonts w:ascii="Times New Roman" w:hAnsi="Times New Roman" w:eastAsiaTheme="minorEastAsia"/>
                <w:sz w:val="18"/>
                <w:szCs w:val="18"/>
              </w:rPr>
              <w:t>3. Master the teaching skills.</w:t>
            </w:r>
          </w:p>
          <w:p w14:paraId="584B08BE">
            <w:pPr>
              <w:widowControl w:val="0"/>
              <w:jc w:val="both"/>
              <w:rPr>
                <w:rFonts w:ascii="Times New Roman" w:hAnsi="Times New Roman" w:cs="Times New Roman"/>
                <w:bCs/>
                <w:color w:val="FF0000"/>
                <w:sz w:val="21"/>
                <w:szCs w:val="21"/>
              </w:rPr>
            </w:pPr>
            <w:r>
              <w:rPr>
                <w:rFonts w:ascii="Times New Roman" w:hAnsi="Times New Roman" w:eastAsiaTheme="minorEastAsia"/>
                <w:sz w:val="18"/>
                <w:szCs w:val="18"/>
              </w:rPr>
              <w:t>4. The understanding and application of the course management method</w:t>
            </w:r>
          </w:p>
        </w:tc>
      </w:tr>
      <w:tr w14:paraId="1D9DC2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0788657">
            <w:pPr>
              <w:pStyle w:val="17"/>
              <w:widowControl w:val="0"/>
              <w:jc w:val="both"/>
              <w:rPr>
                <w:rFonts w:eastAsiaTheme="minorEastAsia"/>
                <w:b/>
                <w:sz w:val="18"/>
                <w:szCs w:val="18"/>
              </w:rPr>
            </w:pPr>
            <w:r>
              <w:rPr>
                <w:rFonts w:hint="eastAsia" w:eastAsiaTheme="minorEastAsia"/>
                <w:b/>
                <w:sz w:val="18"/>
                <w:szCs w:val="18"/>
              </w:rPr>
              <w:t xml:space="preserve">Unit 3 </w:t>
            </w:r>
            <w:r>
              <w:rPr>
                <w:rFonts w:eastAsiaTheme="minorEastAsia"/>
                <w:b/>
                <w:sz w:val="18"/>
                <w:szCs w:val="18"/>
              </w:rPr>
              <w:t>Steel materials and non-ferrous metals</w:t>
            </w:r>
          </w:p>
          <w:p w14:paraId="3AC69737">
            <w:pPr>
              <w:pStyle w:val="17"/>
              <w:widowControl w:val="0"/>
              <w:jc w:val="both"/>
              <w:rPr>
                <w:rFonts w:eastAsiaTheme="minorEastAsia"/>
                <w:b/>
                <w:sz w:val="18"/>
                <w:szCs w:val="18"/>
              </w:rPr>
            </w:pPr>
            <w:r>
              <w:rPr>
                <w:rFonts w:hint="eastAsia" w:eastAsiaTheme="minorEastAsia"/>
                <w:b/>
                <w:sz w:val="18"/>
                <w:szCs w:val="18"/>
              </w:rPr>
              <w:t>K</w:t>
            </w:r>
            <w:r>
              <w:rPr>
                <w:rFonts w:eastAsiaTheme="minorEastAsia"/>
                <w:b/>
                <w:sz w:val="18"/>
                <w:szCs w:val="18"/>
              </w:rPr>
              <w:t>nowledge point</w:t>
            </w:r>
          </w:p>
          <w:p w14:paraId="1627F378">
            <w:pPr>
              <w:widowControl w:val="0"/>
              <w:jc w:val="left"/>
              <w:rPr>
                <w:rFonts w:ascii="Times New Roman" w:hAnsi="Times New Roman" w:eastAsiaTheme="minorEastAsia"/>
                <w:sz w:val="18"/>
                <w:szCs w:val="18"/>
              </w:rPr>
            </w:pPr>
            <w:r>
              <w:rPr>
                <w:rFonts w:ascii="Times New Roman" w:hAnsi="Times New Roman" w:eastAsiaTheme="minorEastAsia"/>
                <w:sz w:val="18"/>
                <w:szCs w:val="18"/>
              </w:rPr>
              <w:t>1. The role of alloying elements in steel;</w:t>
            </w:r>
          </w:p>
          <w:p w14:paraId="15B40D4D">
            <w:pPr>
              <w:widowControl w:val="0"/>
              <w:jc w:val="left"/>
              <w:rPr>
                <w:rFonts w:ascii="Times New Roman" w:hAnsi="Times New Roman" w:eastAsiaTheme="minorEastAsia"/>
                <w:sz w:val="18"/>
                <w:szCs w:val="18"/>
              </w:rPr>
            </w:pPr>
            <w:r>
              <w:rPr>
                <w:rFonts w:ascii="Times New Roman" w:hAnsi="Times New Roman" w:eastAsiaTheme="minorEastAsia"/>
                <w:sz w:val="18"/>
                <w:szCs w:val="18"/>
              </w:rPr>
              <w:t>2. Classification and grades of carbon steel and alloy steel;</w:t>
            </w:r>
          </w:p>
          <w:p w14:paraId="376EFA1F">
            <w:pPr>
              <w:widowControl w:val="0"/>
              <w:jc w:val="left"/>
              <w:rPr>
                <w:rFonts w:ascii="Times New Roman" w:hAnsi="Times New Roman" w:eastAsiaTheme="minorEastAsia"/>
                <w:sz w:val="18"/>
                <w:szCs w:val="18"/>
              </w:rPr>
            </w:pPr>
            <w:r>
              <w:rPr>
                <w:rFonts w:ascii="Times New Roman" w:hAnsi="Times New Roman" w:eastAsiaTheme="minorEastAsia"/>
                <w:sz w:val="18"/>
                <w:szCs w:val="18"/>
              </w:rPr>
              <w:t>3. Grades and performance characteristics of alloy structural steel, alloy tool steel, special performance steel;</w:t>
            </w:r>
          </w:p>
          <w:p w14:paraId="377E451D">
            <w:pPr>
              <w:widowControl w:val="0"/>
              <w:jc w:val="left"/>
              <w:rPr>
                <w:rFonts w:ascii="Times New Roman" w:hAnsi="Times New Roman" w:eastAsiaTheme="minorEastAsia"/>
                <w:sz w:val="18"/>
                <w:szCs w:val="18"/>
              </w:rPr>
            </w:pPr>
            <w:r>
              <w:rPr>
                <w:rFonts w:ascii="Times New Roman" w:hAnsi="Times New Roman" w:eastAsiaTheme="minorEastAsia"/>
                <w:sz w:val="18"/>
                <w:szCs w:val="18"/>
              </w:rPr>
              <w:t>4. Graphitization of cast iron, grades, organization, performance characteristics and applications of common cast iron;</w:t>
            </w:r>
          </w:p>
          <w:p w14:paraId="169C7200">
            <w:pPr>
              <w:pStyle w:val="17"/>
              <w:widowControl w:val="0"/>
              <w:jc w:val="both"/>
              <w:rPr>
                <w:rFonts w:eastAsiaTheme="minorEastAsia"/>
                <w:sz w:val="18"/>
                <w:szCs w:val="18"/>
              </w:rPr>
            </w:pPr>
            <w:r>
              <w:rPr>
                <w:rFonts w:eastAsiaTheme="minorEastAsia"/>
                <w:sz w:val="18"/>
                <w:szCs w:val="18"/>
              </w:rPr>
              <w:t>5. Performance characteristics, grades and applications of non-ferrous metals.</w:t>
            </w:r>
          </w:p>
          <w:p w14:paraId="0ACE26FF">
            <w:pPr>
              <w:pStyle w:val="17"/>
              <w:widowControl w:val="0"/>
              <w:jc w:val="both"/>
              <w:rPr>
                <w:rFonts w:eastAsiaTheme="minorEastAsia"/>
                <w:b/>
                <w:sz w:val="18"/>
                <w:szCs w:val="18"/>
              </w:rPr>
            </w:pPr>
            <w:r>
              <w:rPr>
                <w:rFonts w:hint="eastAsia" w:eastAsiaTheme="minorEastAsia"/>
                <w:b/>
                <w:sz w:val="18"/>
                <w:szCs w:val="18"/>
              </w:rPr>
              <w:t>S</w:t>
            </w:r>
            <w:r>
              <w:rPr>
                <w:rFonts w:eastAsiaTheme="minorEastAsia"/>
                <w:b/>
                <w:sz w:val="18"/>
                <w:szCs w:val="18"/>
              </w:rPr>
              <w:t>kill requirements</w:t>
            </w:r>
          </w:p>
          <w:p w14:paraId="02973C70">
            <w:pPr>
              <w:widowControl w:val="0"/>
              <w:jc w:val="left"/>
              <w:rPr>
                <w:rFonts w:ascii="Times New Roman" w:hAnsi="Times New Roman" w:eastAsiaTheme="minorEastAsia"/>
                <w:sz w:val="18"/>
                <w:szCs w:val="18"/>
              </w:rPr>
            </w:pPr>
            <w:r>
              <w:rPr>
                <w:rFonts w:ascii="Times New Roman" w:hAnsi="Times New Roman" w:eastAsiaTheme="minorEastAsia"/>
                <w:sz w:val="18"/>
                <w:szCs w:val="18"/>
              </w:rPr>
              <w:t>1. Master the role of alloying elements in steel, and master the classification, grades and performance characteristics of carbon steel and alloy steel;</w:t>
            </w:r>
          </w:p>
          <w:p w14:paraId="7EF6446A">
            <w:pPr>
              <w:widowControl w:val="0"/>
              <w:jc w:val="left"/>
              <w:rPr>
                <w:rFonts w:ascii="Times New Roman" w:hAnsi="Times New Roman" w:eastAsiaTheme="minorEastAsia"/>
                <w:sz w:val="18"/>
                <w:szCs w:val="18"/>
              </w:rPr>
            </w:pPr>
            <w:r>
              <w:rPr>
                <w:rFonts w:ascii="Times New Roman" w:hAnsi="Times New Roman" w:eastAsiaTheme="minorEastAsia"/>
                <w:sz w:val="18"/>
                <w:szCs w:val="18"/>
              </w:rPr>
              <w:t>2. Can correctly choose carbon steel, alloy steel and cast iron;</w:t>
            </w:r>
          </w:p>
          <w:p w14:paraId="75A6299C">
            <w:pPr>
              <w:pStyle w:val="17"/>
              <w:widowControl w:val="0"/>
              <w:jc w:val="both"/>
              <w:rPr>
                <w:rFonts w:eastAsiaTheme="minorEastAsia"/>
                <w:b/>
                <w:sz w:val="18"/>
                <w:szCs w:val="18"/>
              </w:rPr>
            </w:pPr>
            <w:r>
              <w:rPr>
                <w:rFonts w:eastAsiaTheme="minorEastAsia"/>
                <w:sz w:val="18"/>
                <w:szCs w:val="18"/>
              </w:rPr>
              <w:t>2. Ability to distinguish between ferrous and non-ferrous metals.</w:t>
            </w:r>
          </w:p>
          <w:p w14:paraId="4D28D199">
            <w:pPr>
              <w:widowControl w:val="0"/>
              <w:jc w:val="both"/>
              <w:rPr>
                <w:rFonts w:ascii="Times New Roman" w:hAnsi="Times New Roman" w:eastAsiaTheme="minorEastAsia"/>
                <w:b/>
                <w:sz w:val="18"/>
                <w:szCs w:val="18"/>
              </w:rPr>
            </w:pPr>
            <w:r>
              <w:rPr>
                <w:rFonts w:hint="eastAsia" w:ascii="Times New Roman" w:hAnsi="Times New Roman" w:eastAsiaTheme="minorEastAsia"/>
                <w:b/>
                <w:sz w:val="18"/>
                <w:szCs w:val="18"/>
              </w:rPr>
              <w:t>T</w:t>
            </w:r>
            <w:r>
              <w:rPr>
                <w:rFonts w:ascii="Times New Roman" w:hAnsi="Times New Roman" w:eastAsiaTheme="minorEastAsia"/>
                <w:b/>
                <w:sz w:val="18"/>
                <w:szCs w:val="18"/>
              </w:rPr>
              <w:t>eaching difficulties</w:t>
            </w:r>
          </w:p>
          <w:p w14:paraId="31FDA968">
            <w:pPr>
              <w:widowControl w:val="0"/>
              <w:jc w:val="left"/>
              <w:rPr>
                <w:rFonts w:ascii="Times New Roman" w:hAnsi="Times New Roman" w:eastAsiaTheme="minorEastAsia"/>
                <w:sz w:val="18"/>
                <w:szCs w:val="18"/>
              </w:rPr>
            </w:pPr>
            <w:r>
              <w:rPr>
                <w:rFonts w:ascii="Times New Roman" w:hAnsi="Times New Roman" w:eastAsiaTheme="minorEastAsia"/>
                <w:sz w:val="18"/>
                <w:szCs w:val="18"/>
              </w:rPr>
              <w:t>1. The existence form of alloying elements in steel and the influence on the properties of steel;</w:t>
            </w:r>
          </w:p>
          <w:p w14:paraId="6B58D7EA">
            <w:pPr>
              <w:widowControl w:val="0"/>
              <w:jc w:val="left"/>
              <w:rPr>
                <w:rFonts w:ascii="Times New Roman" w:hAnsi="Times New Roman" w:eastAsiaTheme="minorEastAsia"/>
                <w:sz w:val="18"/>
                <w:szCs w:val="18"/>
              </w:rPr>
            </w:pPr>
            <w:r>
              <w:rPr>
                <w:rFonts w:ascii="Times New Roman" w:hAnsi="Times New Roman" w:eastAsiaTheme="minorEastAsia"/>
                <w:sz w:val="18"/>
                <w:szCs w:val="18"/>
              </w:rPr>
              <w:t>2. Strengthening mechanism of copper and its alloys and aluminum and its alloys. The formation process of the bearing alloy;</w:t>
            </w:r>
          </w:p>
          <w:p w14:paraId="4A6023BE">
            <w:pPr>
              <w:widowControl w:val="0"/>
              <w:jc w:val="left"/>
              <w:rPr>
                <w:rFonts w:ascii="Times New Roman" w:hAnsi="Times New Roman" w:eastAsiaTheme="minorEastAsia"/>
                <w:sz w:val="18"/>
                <w:szCs w:val="18"/>
              </w:rPr>
            </w:pPr>
            <w:r>
              <w:rPr>
                <w:rFonts w:ascii="Times New Roman" w:hAnsi="Times New Roman" w:eastAsiaTheme="minorEastAsia"/>
                <w:sz w:val="18"/>
                <w:szCs w:val="18"/>
              </w:rPr>
              <w:t>3. Teaching of teaching skills;</w:t>
            </w:r>
          </w:p>
          <w:p w14:paraId="3D270954">
            <w:pPr>
              <w:widowControl w:val="0"/>
              <w:jc w:val="both"/>
              <w:rPr>
                <w:rFonts w:ascii="Times New Roman" w:hAnsi="Times New Roman" w:cs="Times New Roman" w:eastAsiaTheme="minorEastAsia"/>
                <w:bCs/>
                <w:color w:val="000000"/>
                <w:sz w:val="21"/>
                <w:szCs w:val="21"/>
              </w:rPr>
            </w:pPr>
            <w:r>
              <w:rPr>
                <w:rFonts w:ascii="Times New Roman" w:hAnsi="Times New Roman" w:eastAsiaTheme="minorEastAsia"/>
                <w:sz w:val="18"/>
                <w:szCs w:val="18"/>
              </w:rPr>
              <w:t>4. Comprehension and application of innovative management methods for course instruction.</w:t>
            </w:r>
          </w:p>
        </w:tc>
      </w:tr>
      <w:tr w14:paraId="25B552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2614BC8">
            <w:pPr>
              <w:pStyle w:val="17"/>
              <w:widowControl w:val="0"/>
              <w:jc w:val="both"/>
              <w:rPr>
                <w:rFonts w:eastAsiaTheme="minorEastAsia"/>
                <w:b/>
                <w:sz w:val="18"/>
                <w:szCs w:val="18"/>
              </w:rPr>
            </w:pPr>
            <w:r>
              <w:rPr>
                <w:rFonts w:hint="eastAsia" w:eastAsiaTheme="minorEastAsia"/>
                <w:b/>
                <w:sz w:val="18"/>
                <w:szCs w:val="18"/>
              </w:rPr>
              <w:t xml:space="preserve">Unit 4 </w:t>
            </w:r>
            <w:r>
              <w:rPr>
                <w:rFonts w:eastAsiaTheme="minorEastAsia"/>
                <w:b/>
                <w:sz w:val="18"/>
                <w:szCs w:val="18"/>
              </w:rPr>
              <w:t>Selection of non-metallic materials, composite materials, new materials and materials</w:t>
            </w:r>
          </w:p>
          <w:p w14:paraId="39A4E8BC">
            <w:pPr>
              <w:pStyle w:val="17"/>
              <w:widowControl w:val="0"/>
              <w:jc w:val="both"/>
              <w:rPr>
                <w:rFonts w:eastAsiaTheme="minorEastAsia"/>
                <w:b/>
                <w:sz w:val="18"/>
                <w:szCs w:val="18"/>
              </w:rPr>
            </w:pPr>
            <w:r>
              <w:rPr>
                <w:rFonts w:hint="eastAsia" w:eastAsiaTheme="minorEastAsia"/>
                <w:b/>
                <w:sz w:val="18"/>
                <w:szCs w:val="18"/>
              </w:rPr>
              <w:t>K</w:t>
            </w:r>
            <w:r>
              <w:rPr>
                <w:rFonts w:eastAsiaTheme="minorEastAsia"/>
                <w:b/>
                <w:sz w:val="18"/>
                <w:szCs w:val="18"/>
              </w:rPr>
              <w:t>nowledge point</w:t>
            </w:r>
          </w:p>
          <w:p w14:paraId="3C5F2340">
            <w:pPr>
              <w:widowControl w:val="0"/>
              <w:jc w:val="left"/>
              <w:rPr>
                <w:rFonts w:ascii="Times New Roman" w:hAnsi="Times New Roman" w:eastAsiaTheme="minorEastAsia"/>
                <w:sz w:val="18"/>
                <w:szCs w:val="18"/>
              </w:rPr>
            </w:pPr>
            <w:r>
              <w:rPr>
                <w:rFonts w:ascii="Times New Roman" w:hAnsi="Times New Roman" w:eastAsiaTheme="minorEastAsia"/>
                <w:sz w:val="18"/>
                <w:szCs w:val="18"/>
              </w:rPr>
              <w:t>1. Classification, performance and application of non-metallic materials;</w:t>
            </w:r>
          </w:p>
          <w:p w14:paraId="28D82060">
            <w:pPr>
              <w:widowControl w:val="0"/>
              <w:jc w:val="left"/>
              <w:rPr>
                <w:rFonts w:ascii="Times New Roman" w:hAnsi="Times New Roman" w:eastAsiaTheme="minorEastAsia"/>
                <w:sz w:val="18"/>
                <w:szCs w:val="18"/>
              </w:rPr>
            </w:pPr>
            <w:r>
              <w:rPr>
                <w:rFonts w:ascii="Times New Roman" w:hAnsi="Times New Roman" w:eastAsiaTheme="minorEastAsia"/>
                <w:sz w:val="18"/>
                <w:szCs w:val="18"/>
              </w:rPr>
              <w:t>2. Characteristics of composite materials.</w:t>
            </w:r>
          </w:p>
          <w:p w14:paraId="065EB95A">
            <w:pPr>
              <w:widowControl w:val="0"/>
              <w:jc w:val="left"/>
              <w:rPr>
                <w:rFonts w:ascii="Times New Roman" w:hAnsi="Times New Roman" w:eastAsiaTheme="minorEastAsia"/>
                <w:sz w:val="18"/>
                <w:szCs w:val="18"/>
              </w:rPr>
            </w:pPr>
            <w:r>
              <w:rPr>
                <w:rFonts w:ascii="Times New Roman" w:hAnsi="Times New Roman" w:eastAsiaTheme="minorEastAsia"/>
                <w:sz w:val="18"/>
                <w:szCs w:val="18"/>
              </w:rPr>
              <w:t>3. Functions and features of various new materials.</w:t>
            </w:r>
          </w:p>
          <w:p w14:paraId="5BB807A5">
            <w:pPr>
              <w:pStyle w:val="17"/>
              <w:widowControl w:val="0"/>
              <w:jc w:val="both"/>
              <w:rPr>
                <w:rFonts w:eastAsiaTheme="minorEastAsia"/>
                <w:sz w:val="18"/>
                <w:szCs w:val="18"/>
              </w:rPr>
            </w:pPr>
            <w:r>
              <w:rPr>
                <w:rFonts w:eastAsiaTheme="minorEastAsia"/>
                <w:sz w:val="18"/>
                <w:szCs w:val="18"/>
              </w:rPr>
              <w:t>4. Selection principle of mechanical engineering materials, method of material selection..</w:t>
            </w:r>
          </w:p>
          <w:p w14:paraId="3E0A3E7A">
            <w:pPr>
              <w:pStyle w:val="17"/>
              <w:widowControl w:val="0"/>
              <w:jc w:val="both"/>
              <w:rPr>
                <w:rFonts w:eastAsiaTheme="minorEastAsia"/>
                <w:b/>
                <w:sz w:val="18"/>
                <w:szCs w:val="18"/>
              </w:rPr>
            </w:pPr>
            <w:r>
              <w:rPr>
                <w:rFonts w:hint="eastAsia" w:eastAsiaTheme="minorEastAsia"/>
                <w:b/>
                <w:sz w:val="18"/>
                <w:szCs w:val="18"/>
              </w:rPr>
              <w:t>S</w:t>
            </w:r>
            <w:r>
              <w:rPr>
                <w:rFonts w:eastAsiaTheme="minorEastAsia"/>
                <w:b/>
                <w:sz w:val="18"/>
                <w:szCs w:val="18"/>
              </w:rPr>
              <w:t>kill requirements</w:t>
            </w:r>
          </w:p>
          <w:p w14:paraId="41265575">
            <w:pPr>
              <w:widowControl w:val="0"/>
              <w:jc w:val="left"/>
              <w:rPr>
                <w:rFonts w:ascii="Times New Roman" w:hAnsi="Times New Roman" w:eastAsiaTheme="minorEastAsia"/>
                <w:sz w:val="18"/>
                <w:szCs w:val="18"/>
              </w:rPr>
            </w:pPr>
            <w:r>
              <w:rPr>
                <w:rFonts w:ascii="Times New Roman" w:hAnsi="Times New Roman" w:eastAsiaTheme="minorEastAsia"/>
                <w:sz w:val="18"/>
                <w:szCs w:val="18"/>
              </w:rPr>
              <w:t>1. Be able to understand the characteristics and performance of non-metallic materials, composite materials, new materials, and the differences between them;</w:t>
            </w:r>
          </w:p>
          <w:p w14:paraId="76A933FB">
            <w:pPr>
              <w:widowControl w:val="0"/>
              <w:jc w:val="left"/>
              <w:rPr>
                <w:rFonts w:ascii="Times New Roman" w:hAnsi="Times New Roman" w:eastAsiaTheme="minorEastAsia"/>
                <w:sz w:val="18"/>
                <w:szCs w:val="18"/>
              </w:rPr>
            </w:pPr>
            <w:r>
              <w:rPr>
                <w:rFonts w:ascii="Times New Roman" w:hAnsi="Times New Roman" w:eastAsiaTheme="minorEastAsia"/>
                <w:sz w:val="18"/>
                <w:szCs w:val="18"/>
              </w:rPr>
              <w:t>2. Can understand the classification, grades, basic performance and application range of commonly used engineering materials</w:t>
            </w:r>
          </w:p>
          <w:p w14:paraId="263E5A99">
            <w:pPr>
              <w:pStyle w:val="17"/>
              <w:widowControl w:val="0"/>
              <w:jc w:val="both"/>
              <w:rPr>
                <w:rFonts w:eastAsiaTheme="minorEastAsia"/>
                <w:b/>
                <w:sz w:val="18"/>
                <w:szCs w:val="18"/>
              </w:rPr>
            </w:pPr>
            <w:r>
              <w:rPr>
                <w:rFonts w:eastAsiaTheme="minorEastAsia"/>
                <w:sz w:val="18"/>
                <w:szCs w:val="18"/>
              </w:rPr>
              <w:t>3. Ability to master the classification and application of commonly used non-metallic materials.</w:t>
            </w:r>
          </w:p>
          <w:p w14:paraId="56DE6C54">
            <w:pPr>
              <w:pStyle w:val="17"/>
              <w:widowControl w:val="0"/>
              <w:jc w:val="both"/>
              <w:rPr>
                <w:rFonts w:eastAsiaTheme="minorEastAsia"/>
                <w:b/>
                <w:sz w:val="18"/>
                <w:szCs w:val="18"/>
              </w:rPr>
            </w:pPr>
            <w:r>
              <w:rPr>
                <w:rFonts w:hint="eastAsia" w:eastAsiaTheme="minorEastAsia"/>
                <w:b/>
                <w:sz w:val="18"/>
                <w:szCs w:val="18"/>
              </w:rPr>
              <w:t>T</w:t>
            </w:r>
            <w:r>
              <w:rPr>
                <w:rFonts w:eastAsiaTheme="minorEastAsia"/>
                <w:b/>
                <w:sz w:val="18"/>
                <w:szCs w:val="18"/>
              </w:rPr>
              <w:t>eaching difficulties</w:t>
            </w:r>
          </w:p>
          <w:p w14:paraId="2DEEB69F">
            <w:pPr>
              <w:widowControl w:val="0"/>
              <w:jc w:val="left"/>
              <w:rPr>
                <w:rFonts w:ascii="Times New Roman" w:hAnsi="Times New Roman" w:eastAsiaTheme="minorEastAsia"/>
                <w:sz w:val="18"/>
                <w:szCs w:val="18"/>
              </w:rPr>
            </w:pPr>
            <w:r>
              <w:rPr>
                <w:rFonts w:ascii="Times New Roman" w:hAnsi="Times New Roman" w:eastAsiaTheme="minorEastAsia"/>
                <w:sz w:val="18"/>
                <w:szCs w:val="18"/>
              </w:rPr>
              <w:t>1. Knowledge of a large amount of non-metallic materials needs to be taught in a limited time;</w:t>
            </w:r>
          </w:p>
          <w:p w14:paraId="39E0BF03">
            <w:pPr>
              <w:widowControl w:val="0"/>
              <w:jc w:val="left"/>
              <w:rPr>
                <w:rFonts w:ascii="Times New Roman" w:hAnsi="Times New Roman" w:eastAsiaTheme="minorEastAsia"/>
                <w:sz w:val="18"/>
                <w:szCs w:val="18"/>
              </w:rPr>
            </w:pPr>
            <w:r>
              <w:rPr>
                <w:rFonts w:ascii="Times New Roman" w:hAnsi="Times New Roman" w:eastAsiaTheme="minorEastAsia"/>
                <w:sz w:val="18"/>
                <w:szCs w:val="18"/>
              </w:rPr>
              <w:t>2. Innovative understanding and application of the evaluation method of the management examination;</w:t>
            </w:r>
          </w:p>
          <w:p w14:paraId="5A2056F8">
            <w:pPr>
              <w:pStyle w:val="17"/>
              <w:widowControl w:val="0"/>
              <w:jc w:val="both"/>
              <w:rPr>
                <w:rFonts w:hint="eastAsia" w:ascii="宋体" w:hAnsi="宋体"/>
                <w:bCs/>
              </w:rPr>
            </w:pPr>
            <w:r>
              <w:rPr>
                <w:rFonts w:eastAsiaTheme="minorEastAsia"/>
                <w:sz w:val="18"/>
                <w:szCs w:val="18"/>
              </w:rPr>
              <w:t>3. Self-study process analysis and self-improvement methods.</w:t>
            </w:r>
          </w:p>
        </w:tc>
      </w:tr>
      <w:tr w14:paraId="4BBF04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5C2619">
            <w:pPr>
              <w:pStyle w:val="17"/>
              <w:widowControl w:val="0"/>
              <w:jc w:val="both"/>
              <w:rPr>
                <w:rFonts w:eastAsiaTheme="minorEastAsia"/>
                <w:b/>
                <w:sz w:val="18"/>
                <w:szCs w:val="18"/>
              </w:rPr>
            </w:pPr>
            <w:r>
              <w:rPr>
                <w:rFonts w:hint="eastAsia" w:eastAsiaTheme="minorEastAsia"/>
                <w:b/>
                <w:sz w:val="18"/>
                <w:szCs w:val="18"/>
              </w:rPr>
              <w:t xml:space="preserve">Unit 5 </w:t>
            </w:r>
            <w:r>
              <w:rPr>
                <w:rFonts w:eastAsiaTheme="minorEastAsia"/>
                <w:b/>
                <w:sz w:val="18"/>
                <w:szCs w:val="18"/>
              </w:rPr>
              <w:t>Material forming process</w:t>
            </w:r>
            <w:r>
              <w:rPr>
                <w:rFonts w:hint="eastAsia" w:eastAsiaTheme="minorEastAsia"/>
                <w:b/>
                <w:sz w:val="18"/>
                <w:szCs w:val="18"/>
              </w:rPr>
              <w:t xml:space="preserve"> </w:t>
            </w:r>
          </w:p>
          <w:p w14:paraId="265C9B47">
            <w:pPr>
              <w:pStyle w:val="17"/>
              <w:widowControl w:val="0"/>
              <w:jc w:val="both"/>
              <w:rPr>
                <w:rFonts w:eastAsiaTheme="minorEastAsia"/>
                <w:b/>
                <w:sz w:val="18"/>
                <w:szCs w:val="18"/>
              </w:rPr>
            </w:pPr>
            <w:r>
              <w:rPr>
                <w:rFonts w:hint="eastAsia" w:eastAsiaTheme="minorEastAsia"/>
                <w:b/>
                <w:sz w:val="18"/>
                <w:szCs w:val="18"/>
              </w:rPr>
              <w:t>K</w:t>
            </w:r>
            <w:r>
              <w:rPr>
                <w:rFonts w:eastAsiaTheme="minorEastAsia"/>
                <w:b/>
                <w:sz w:val="18"/>
                <w:szCs w:val="18"/>
              </w:rPr>
              <w:t>nowledge point</w:t>
            </w:r>
          </w:p>
          <w:p w14:paraId="2D740E4C">
            <w:pPr>
              <w:widowControl w:val="0"/>
              <w:jc w:val="left"/>
              <w:rPr>
                <w:rFonts w:ascii="Times New Roman" w:hAnsi="Times New Roman" w:eastAsiaTheme="minorEastAsia"/>
                <w:sz w:val="18"/>
                <w:szCs w:val="18"/>
              </w:rPr>
            </w:pPr>
            <w:r>
              <w:rPr>
                <w:rFonts w:ascii="Times New Roman" w:hAnsi="Times New Roman" w:eastAsiaTheme="minorEastAsia"/>
                <w:sz w:val="18"/>
                <w:szCs w:val="18"/>
              </w:rPr>
              <w:t>1. Sand casting method, characteristics, defects, selection of sand casting position, parting surface and casting process parameters, sketching process of typical castings;</w:t>
            </w:r>
          </w:p>
          <w:p w14:paraId="5855406A">
            <w:pPr>
              <w:widowControl w:val="0"/>
              <w:jc w:val="left"/>
              <w:rPr>
                <w:rFonts w:ascii="Times New Roman" w:hAnsi="Times New Roman" w:eastAsiaTheme="minorEastAsia"/>
                <w:sz w:val="18"/>
                <w:szCs w:val="18"/>
              </w:rPr>
            </w:pPr>
            <w:r>
              <w:rPr>
                <w:rFonts w:ascii="Times New Roman" w:hAnsi="Times New Roman" w:eastAsiaTheme="minorEastAsia"/>
                <w:sz w:val="18"/>
                <w:szCs w:val="18"/>
              </w:rPr>
              <w:t>2. Metal plastic deformation and its influence on metal structure and properties, metal forging properties and its influencing factors; characteristics and process of free forging and hammering die forging, simple forgings. Characteristics of other die forging methods;</w:t>
            </w:r>
          </w:p>
          <w:p w14:paraId="5995154C">
            <w:pPr>
              <w:widowControl w:val="0"/>
              <w:jc w:val="left"/>
              <w:rPr>
                <w:rFonts w:ascii="Times New Roman" w:hAnsi="Times New Roman" w:eastAsiaTheme="minorEastAsia"/>
                <w:sz w:val="18"/>
                <w:szCs w:val="18"/>
              </w:rPr>
            </w:pPr>
            <w:r>
              <w:rPr>
                <w:rFonts w:ascii="Times New Roman" w:hAnsi="Times New Roman" w:eastAsiaTheme="minorEastAsia"/>
                <w:sz w:val="18"/>
                <w:szCs w:val="18"/>
              </w:rPr>
              <w:t>3. Welding metallurgy process and its influence on the microstructure and properties of welded joints, weld stress and deformation of weldments, and measures for obtaining high-quality weldments;</w:t>
            </w:r>
          </w:p>
          <w:p w14:paraId="475EE8F0">
            <w:pPr>
              <w:widowControl w:val="0"/>
              <w:jc w:val="left"/>
              <w:rPr>
                <w:rFonts w:ascii="Times New Roman" w:hAnsi="Times New Roman" w:eastAsiaTheme="minorEastAsia"/>
                <w:sz w:val="18"/>
                <w:szCs w:val="18"/>
              </w:rPr>
            </w:pPr>
            <w:r>
              <w:rPr>
                <w:rFonts w:ascii="Times New Roman" w:hAnsi="Times New Roman" w:eastAsiaTheme="minorEastAsia"/>
                <w:sz w:val="18"/>
                <w:szCs w:val="18"/>
              </w:rPr>
              <w:t>4. Characteristics of common welding methods;</w:t>
            </w:r>
          </w:p>
          <w:p w14:paraId="032B264A">
            <w:pPr>
              <w:pStyle w:val="17"/>
              <w:widowControl w:val="0"/>
              <w:jc w:val="both"/>
              <w:rPr>
                <w:rFonts w:eastAsiaTheme="minorEastAsia"/>
                <w:sz w:val="18"/>
                <w:szCs w:val="18"/>
              </w:rPr>
            </w:pPr>
            <w:r>
              <w:rPr>
                <w:rFonts w:eastAsiaTheme="minorEastAsia"/>
                <w:sz w:val="18"/>
                <w:szCs w:val="18"/>
              </w:rPr>
              <w:t>5. New processes, new technologies and their development trends.</w:t>
            </w:r>
          </w:p>
          <w:p w14:paraId="296894B0">
            <w:pPr>
              <w:pStyle w:val="17"/>
              <w:widowControl w:val="0"/>
              <w:jc w:val="both"/>
              <w:rPr>
                <w:rFonts w:eastAsiaTheme="minorEastAsia"/>
                <w:b/>
                <w:sz w:val="18"/>
                <w:szCs w:val="18"/>
              </w:rPr>
            </w:pPr>
            <w:r>
              <w:rPr>
                <w:rFonts w:hint="eastAsia" w:eastAsiaTheme="minorEastAsia"/>
                <w:b/>
                <w:sz w:val="18"/>
                <w:szCs w:val="18"/>
              </w:rPr>
              <w:t>S</w:t>
            </w:r>
            <w:r>
              <w:rPr>
                <w:rFonts w:eastAsiaTheme="minorEastAsia"/>
                <w:b/>
                <w:sz w:val="18"/>
                <w:szCs w:val="18"/>
              </w:rPr>
              <w:t>kill requirements</w:t>
            </w:r>
          </w:p>
          <w:p w14:paraId="1A8D79B4">
            <w:pPr>
              <w:widowControl w:val="0"/>
              <w:jc w:val="left"/>
              <w:rPr>
                <w:rFonts w:ascii="Times New Roman" w:hAnsi="Times New Roman"/>
                <w:sz w:val="18"/>
                <w:szCs w:val="18"/>
              </w:rPr>
            </w:pPr>
            <w:r>
              <w:rPr>
                <w:rFonts w:ascii="Times New Roman" w:hAnsi="Times New Roman"/>
                <w:sz w:val="18"/>
                <w:szCs w:val="18"/>
              </w:rPr>
              <w:t>1. Have the ability to select casting methods and related casting materials reasonably, and can correctly select casting thermal processing methods and processes;</w:t>
            </w:r>
          </w:p>
          <w:p w14:paraId="4082A709">
            <w:pPr>
              <w:widowControl w:val="0"/>
              <w:jc w:val="left"/>
              <w:rPr>
                <w:rFonts w:ascii="Times New Roman" w:hAnsi="Times New Roman"/>
                <w:sz w:val="18"/>
                <w:szCs w:val="18"/>
              </w:rPr>
            </w:pPr>
            <w:r>
              <w:rPr>
                <w:rFonts w:ascii="Times New Roman" w:hAnsi="Times New Roman"/>
                <w:sz w:val="18"/>
                <w:szCs w:val="18"/>
              </w:rPr>
              <w:t>2. Have the ability to select forging method and related forging materials reasonably, and can correctly select forging thermal processing methods and processes;</w:t>
            </w:r>
          </w:p>
          <w:p w14:paraId="6F4EEA65">
            <w:pPr>
              <w:widowControl w:val="0"/>
              <w:jc w:val="left"/>
              <w:rPr>
                <w:rFonts w:ascii="Times New Roman" w:hAnsi="Times New Roman"/>
                <w:sz w:val="18"/>
                <w:szCs w:val="18"/>
              </w:rPr>
            </w:pPr>
            <w:r>
              <w:rPr>
                <w:rFonts w:ascii="Times New Roman" w:hAnsi="Times New Roman"/>
                <w:sz w:val="18"/>
                <w:szCs w:val="18"/>
              </w:rPr>
              <w:t>3. Have the ability to select welding methods and related welding materials reasonably, and can correctly select welding thermal processing methods and processes.</w:t>
            </w:r>
          </w:p>
          <w:p w14:paraId="579F6FB6">
            <w:pPr>
              <w:pStyle w:val="17"/>
              <w:widowControl w:val="0"/>
              <w:jc w:val="both"/>
              <w:rPr>
                <w:rFonts w:eastAsiaTheme="minorEastAsia"/>
                <w:b/>
                <w:sz w:val="18"/>
                <w:szCs w:val="18"/>
              </w:rPr>
            </w:pPr>
            <w:r>
              <w:rPr>
                <w:sz w:val="18"/>
                <w:szCs w:val="18"/>
              </w:rPr>
              <w:t>4. Understand new technologies and trends in casting, forging and welding</w:t>
            </w:r>
          </w:p>
          <w:p w14:paraId="7BB0254A">
            <w:pPr>
              <w:pStyle w:val="17"/>
              <w:widowControl w:val="0"/>
              <w:jc w:val="both"/>
              <w:rPr>
                <w:rFonts w:eastAsiaTheme="minorEastAsia"/>
                <w:b/>
                <w:sz w:val="18"/>
                <w:szCs w:val="18"/>
              </w:rPr>
            </w:pPr>
            <w:r>
              <w:rPr>
                <w:rFonts w:hint="eastAsia" w:eastAsiaTheme="minorEastAsia"/>
                <w:b/>
                <w:sz w:val="18"/>
                <w:szCs w:val="18"/>
              </w:rPr>
              <w:t>T</w:t>
            </w:r>
            <w:r>
              <w:rPr>
                <w:rFonts w:eastAsiaTheme="minorEastAsia"/>
                <w:b/>
                <w:sz w:val="18"/>
                <w:szCs w:val="18"/>
              </w:rPr>
              <w:t>eaching difficulties</w:t>
            </w:r>
          </w:p>
          <w:p w14:paraId="2F939247">
            <w:pPr>
              <w:widowControl w:val="0"/>
              <w:jc w:val="left"/>
              <w:rPr>
                <w:rFonts w:ascii="Times New Roman" w:hAnsi="Times New Roman" w:eastAsiaTheme="minorEastAsia"/>
                <w:sz w:val="18"/>
                <w:szCs w:val="18"/>
              </w:rPr>
            </w:pPr>
            <w:r>
              <w:rPr>
                <w:rFonts w:ascii="Times New Roman" w:hAnsi="Times New Roman" w:eastAsiaTheme="minorEastAsia"/>
                <w:sz w:val="18"/>
                <w:szCs w:val="18"/>
              </w:rPr>
              <w:t>1. Teaching of teaching skills;</w:t>
            </w:r>
          </w:p>
          <w:p w14:paraId="31EF7DEF">
            <w:pPr>
              <w:pStyle w:val="17"/>
              <w:widowControl w:val="0"/>
              <w:jc w:val="both"/>
              <w:rPr>
                <w:rFonts w:hint="eastAsia" w:ascii="宋体" w:hAnsi="宋体"/>
                <w:bCs/>
              </w:rPr>
            </w:pPr>
            <w:r>
              <w:rPr>
                <w:rFonts w:eastAsiaTheme="minorEastAsia"/>
                <w:sz w:val="18"/>
                <w:szCs w:val="18"/>
              </w:rPr>
              <w:t>2. The understanding and application of the innovative management method for the course teaching.</w:t>
            </w:r>
          </w:p>
        </w:tc>
      </w:tr>
      <w:bookmarkEnd w:id="0"/>
      <w:bookmarkEnd w:id="1"/>
    </w:tbl>
    <w:p w14:paraId="52354DC4">
      <w:pPr>
        <w:pStyle w:val="20"/>
        <w:spacing w:before="81" w:after="163"/>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9966259">
            <w:pPr>
              <w:pStyle w:val="16"/>
              <w:ind w:firstLine="489"/>
              <w:jc w:val="right"/>
              <w:rPr>
                <w:color w:val="auto"/>
                <w:szCs w:val="16"/>
              </w:rPr>
            </w:pPr>
            <w:r>
              <w:rPr>
                <w:rFonts w:hint="eastAsia"/>
                <w:color w:val="auto"/>
                <w:szCs w:val="16"/>
              </w:rPr>
              <w:t>课程目标</w:t>
            </w:r>
          </w:p>
          <w:p w14:paraId="0AE0367F">
            <w:pPr>
              <w:pStyle w:val="16"/>
              <w:ind w:right="210"/>
              <w:jc w:val="left"/>
              <w:rPr>
                <w:color w:val="auto"/>
                <w:szCs w:val="16"/>
              </w:rPr>
            </w:pPr>
          </w:p>
          <w:p w14:paraId="7E85CCEC">
            <w:pPr>
              <w:pStyle w:val="16"/>
              <w:ind w:right="210"/>
              <w:jc w:val="left"/>
              <w:rPr>
                <w:color w:val="auto"/>
                <w:szCs w:val="16"/>
              </w:rPr>
            </w:pPr>
            <w:r>
              <w:rPr>
                <w:rFonts w:hint="eastAsia"/>
                <w:color w:val="auto"/>
                <w:szCs w:val="16"/>
              </w:rPr>
              <w:t>教学单元</w:t>
            </w:r>
          </w:p>
        </w:tc>
        <w:tc>
          <w:tcPr>
            <w:tcW w:w="1100" w:type="dxa"/>
            <w:tcBorders>
              <w:top w:val="single" w:color="auto" w:sz="12" w:space="0"/>
            </w:tcBorders>
            <w:vAlign w:val="center"/>
          </w:tcPr>
          <w:p w14:paraId="6598841B">
            <w:pPr>
              <w:pStyle w:val="16"/>
              <w:rPr>
                <w:color w:val="auto"/>
                <w:szCs w:val="16"/>
              </w:rPr>
            </w:pPr>
            <w:r>
              <w:rPr>
                <w:rFonts w:hint="eastAsia"/>
                <w:color w:val="auto"/>
                <w:szCs w:val="16"/>
              </w:rPr>
              <w:t>1</w:t>
            </w:r>
          </w:p>
        </w:tc>
        <w:tc>
          <w:tcPr>
            <w:tcW w:w="1100" w:type="dxa"/>
            <w:tcBorders>
              <w:top w:val="single" w:color="auto" w:sz="12" w:space="0"/>
            </w:tcBorders>
            <w:vAlign w:val="center"/>
          </w:tcPr>
          <w:p w14:paraId="5609833D">
            <w:pPr>
              <w:pStyle w:val="16"/>
              <w:rPr>
                <w:color w:val="auto"/>
                <w:szCs w:val="16"/>
              </w:rPr>
            </w:pPr>
            <w:r>
              <w:rPr>
                <w:rFonts w:hint="eastAsia"/>
                <w:color w:val="auto"/>
                <w:szCs w:val="16"/>
              </w:rPr>
              <w:t>2</w:t>
            </w:r>
          </w:p>
        </w:tc>
        <w:tc>
          <w:tcPr>
            <w:tcW w:w="1100" w:type="dxa"/>
            <w:tcBorders>
              <w:top w:val="single" w:color="auto" w:sz="12" w:space="0"/>
            </w:tcBorders>
            <w:vAlign w:val="center"/>
          </w:tcPr>
          <w:p w14:paraId="23C6C844">
            <w:pPr>
              <w:pStyle w:val="16"/>
              <w:rPr>
                <w:color w:val="auto"/>
                <w:szCs w:val="16"/>
              </w:rPr>
            </w:pPr>
            <w:r>
              <w:rPr>
                <w:rFonts w:hint="eastAsia"/>
                <w:color w:val="auto"/>
                <w:szCs w:val="16"/>
              </w:rPr>
              <w:t>3</w:t>
            </w:r>
          </w:p>
        </w:tc>
        <w:tc>
          <w:tcPr>
            <w:tcW w:w="1099" w:type="dxa"/>
            <w:tcBorders>
              <w:top w:val="single" w:color="auto" w:sz="12" w:space="0"/>
            </w:tcBorders>
            <w:vAlign w:val="center"/>
          </w:tcPr>
          <w:p w14:paraId="33156666">
            <w:pPr>
              <w:pStyle w:val="16"/>
              <w:rPr>
                <w:color w:val="auto"/>
                <w:szCs w:val="16"/>
              </w:rPr>
            </w:pPr>
            <w:r>
              <w:rPr>
                <w:rFonts w:hint="eastAsia"/>
                <w:color w:val="auto"/>
                <w:szCs w:val="16"/>
              </w:rPr>
              <w:t>4</w:t>
            </w:r>
          </w:p>
        </w:tc>
        <w:tc>
          <w:tcPr>
            <w:tcW w:w="1099" w:type="dxa"/>
            <w:tcBorders>
              <w:top w:val="single" w:color="auto" w:sz="12" w:space="0"/>
            </w:tcBorders>
            <w:vAlign w:val="center"/>
          </w:tcPr>
          <w:p w14:paraId="45C7EE80">
            <w:pPr>
              <w:pStyle w:val="16"/>
              <w:rPr>
                <w:color w:val="auto"/>
                <w:szCs w:val="16"/>
              </w:rPr>
            </w:pPr>
            <w:r>
              <w:rPr>
                <w:rFonts w:hint="eastAsia"/>
                <w:color w:val="auto"/>
                <w:szCs w:val="16"/>
              </w:rPr>
              <w:t>5</w:t>
            </w:r>
          </w:p>
        </w:tc>
        <w:tc>
          <w:tcPr>
            <w:tcW w:w="1100" w:type="dxa"/>
            <w:tcBorders>
              <w:top w:val="single" w:color="auto" w:sz="12" w:space="0"/>
              <w:right w:val="single" w:color="auto" w:sz="12" w:space="0"/>
            </w:tcBorders>
            <w:vAlign w:val="center"/>
          </w:tcPr>
          <w:p w14:paraId="22158ADB">
            <w:pPr>
              <w:pStyle w:val="16"/>
              <w:rPr>
                <w:color w:val="auto"/>
                <w:szCs w:val="16"/>
              </w:rPr>
            </w:pPr>
            <w:r>
              <w:rPr>
                <w:rFonts w:hint="eastAsia"/>
                <w:color w:val="auto"/>
                <w:szCs w:val="16"/>
              </w:rPr>
              <w:t>6</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FBDDB88">
            <w:pPr>
              <w:pStyle w:val="17"/>
              <w:adjustRightInd w:val="0"/>
              <w:snapToGrid w:val="0"/>
              <w:jc w:val="both"/>
              <w:rPr>
                <w:color w:val="auto"/>
              </w:rPr>
            </w:pPr>
            <w:r>
              <w:rPr>
                <w:rFonts w:hint="eastAsia" w:ascii="宋体" w:hAnsi="宋体"/>
                <w:bCs/>
                <w:color w:val="auto"/>
              </w:rPr>
              <w:t>第一单元 金属材料的性能和组织结构</w:t>
            </w:r>
          </w:p>
        </w:tc>
        <w:tc>
          <w:tcPr>
            <w:tcW w:w="1100" w:type="dxa"/>
            <w:vAlign w:val="center"/>
          </w:tcPr>
          <w:p w14:paraId="786ED503">
            <w:pPr>
              <w:pStyle w:val="17"/>
              <w:rPr>
                <w:color w:val="auto"/>
              </w:rPr>
            </w:pPr>
            <w:r>
              <w:rPr>
                <w:rFonts w:hint="eastAsia"/>
                <w:color w:val="auto"/>
              </w:rPr>
              <w:t>√</w:t>
            </w:r>
          </w:p>
        </w:tc>
        <w:tc>
          <w:tcPr>
            <w:tcW w:w="1100" w:type="dxa"/>
            <w:vAlign w:val="center"/>
          </w:tcPr>
          <w:p w14:paraId="37943175">
            <w:pPr>
              <w:pStyle w:val="17"/>
              <w:rPr>
                <w:color w:val="auto"/>
              </w:rPr>
            </w:pPr>
          </w:p>
        </w:tc>
        <w:tc>
          <w:tcPr>
            <w:tcW w:w="1100" w:type="dxa"/>
          </w:tcPr>
          <w:p w14:paraId="68F1D2A4">
            <w:pPr>
              <w:pStyle w:val="17"/>
              <w:rPr>
                <w:color w:val="auto"/>
              </w:rPr>
            </w:pPr>
            <w:r>
              <w:rPr>
                <w:rFonts w:hint="eastAsia"/>
                <w:color w:val="auto"/>
              </w:rPr>
              <w:t>√</w:t>
            </w:r>
          </w:p>
        </w:tc>
        <w:tc>
          <w:tcPr>
            <w:tcW w:w="1099" w:type="dxa"/>
          </w:tcPr>
          <w:p w14:paraId="20FC507B">
            <w:pPr>
              <w:pStyle w:val="17"/>
              <w:rPr>
                <w:color w:val="auto"/>
              </w:rPr>
            </w:pPr>
            <w:r>
              <w:rPr>
                <w:rFonts w:hint="eastAsia"/>
                <w:color w:val="auto"/>
              </w:rPr>
              <w:t>√</w:t>
            </w:r>
          </w:p>
        </w:tc>
        <w:tc>
          <w:tcPr>
            <w:tcW w:w="1099" w:type="dxa"/>
          </w:tcPr>
          <w:p w14:paraId="5A018960">
            <w:pPr>
              <w:pStyle w:val="17"/>
              <w:rPr>
                <w:color w:val="auto"/>
              </w:rPr>
            </w:pPr>
            <w:r>
              <w:rPr>
                <w:rFonts w:hint="eastAsia"/>
                <w:color w:val="auto"/>
              </w:rPr>
              <w:t>√</w:t>
            </w:r>
          </w:p>
        </w:tc>
        <w:tc>
          <w:tcPr>
            <w:tcW w:w="1100" w:type="dxa"/>
            <w:tcBorders>
              <w:right w:val="single" w:color="auto" w:sz="12" w:space="0"/>
            </w:tcBorders>
          </w:tcPr>
          <w:p w14:paraId="0800108E">
            <w:pPr>
              <w:pStyle w:val="17"/>
              <w:rPr>
                <w:color w:val="auto"/>
              </w:rPr>
            </w:pPr>
            <w:r>
              <w:rPr>
                <w:rFonts w:hint="eastAsia"/>
                <w:color w:val="auto"/>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E43803B">
            <w:pPr>
              <w:pStyle w:val="17"/>
              <w:adjustRightInd w:val="0"/>
              <w:snapToGrid w:val="0"/>
              <w:jc w:val="left"/>
              <w:rPr>
                <w:rFonts w:hint="eastAsia" w:ascii="宋体" w:hAnsi="宋体"/>
                <w:bCs/>
                <w:color w:val="auto"/>
              </w:rPr>
            </w:pPr>
            <w:r>
              <w:rPr>
                <w:rFonts w:hint="eastAsia" w:ascii="宋体" w:hAnsi="宋体"/>
                <w:bCs/>
                <w:color w:val="auto"/>
              </w:rPr>
              <w:t>第二单元 钢的热处理</w:t>
            </w:r>
          </w:p>
        </w:tc>
        <w:tc>
          <w:tcPr>
            <w:tcW w:w="1100" w:type="dxa"/>
            <w:vAlign w:val="center"/>
          </w:tcPr>
          <w:p w14:paraId="3833F6F2">
            <w:pPr>
              <w:pStyle w:val="17"/>
              <w:rPr>
                <w:color w:val="auto"/>
              </w:rPr>
            </w:pPr>
          </w:p>
        </w:tc>
        <w:tc>
          <w:tcPr>
            <w:tcW w:w="1100" w:type="dxa"/>
            <w:vAlign w:val="center"/>
          </w:tcPr>
          <w:p w14:paraId="0FECAF07">
            <w:pPr>
              <w:pStyle w:val="17"/>
              <w:rPr>
                <w:color w:val="auto"/>
              </w:rPr>
            </w:pPr>
            <w:r>
              <w:rPr>
                <w:rFonts w:hint="eastAsia"/>
                <w:color w:val="auto"/>
              </w:rPr>
              <w:t>√</w:t>
            </w:r>
          </w:p>
        </w:tc>
        <w:tc>
          <w:tcPr>
            <w:tcW w:w="1100" w:type="dxa"/>
          </w:tcPr>
          <w:p w14:paraId="22F64818">
            <w:pPr>
              <w:pStyle w:val="17"/>
              <w:rPr>
                <w:color w:val="auto"/>
              </w:rPr>
            </w:pPr>
            <w:r>
              <w:rPr>
                <w:rFonts w:hint="eastAsia"/>
                <w:color w:val="auto"/>
              </w:rPr>
              <w:t>√</w:t>
            </w:r>
          </w:p>
        </w:tc>
        <w:tc>
          <w:tcPr>
            <w:tcW w:w="1099" w:type="dxa"/>
          </w:tcPr>
          <w:p w14:paraId="74FA59A3">
            <w:pPr>
              <w:pStyle w:val="17"/>
              <w:rPr>
                <w:color w:val="auto"/>
              </w:rPr>
            </w:pPr>
            <w:r>
              <w:rPr>
                <w:rFonts w:hint="eastAsia"/>
                <w:color w:val="auto"/>
              </w:rPr>
              <w:t>√</w:t>
            </w:r>
          </w:p>
        </w:tc>
        <w:tc>
          <w:tcPr>
            <w:tcW w:w="1099" w:type="dxa"/>
          </w:tcPr>
          <w:p w14:paraId="4418E6E9">
            <w:pPr>
              <w:pStyle w:val="17"/>
              <w:rPr>
                <w:color w:val="auto"/>
              </w:rPr>
            </w:pPr>
            <w:r>
              <w:rPr>
                <w:rFonts w:hint="eastAsia"/>
                <w:color w:val="auto"/>
              </w:rPr>
              <w:t>√</w:t>
            </w:r>
          </w:p>
        </w:tc>
        <w:tc>
          <w:tcPr>
            <w:tcW w:w="1100" w:type="dxa"/>
            <w:tcBorders>
              <w:right w:val="single" w:color="auto" w:sz="12" w:space="0"/>
            </w:tcBorders>
          </w:tcPr>
          <w:p w14:paraId="0A5F4453">
            <w:pPr>
              <w:pStyle w:val="17"/>
              <w:rPr>
                <w:color w:val="auto"/>
              </w:rPr>
            </w:pPr>
            <w:r>
              <w:rPr>
                <w:rFonts w:hint="eastAsia"/>
                <w:color w:val="auto"/>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85B5B84">
            <w:pPr>
              <w:pStyle w:val="17"/>
              <w:adjustRightInd w:val="0"/>
              <w:snapToGrid w:val="0"/>
              <w:jc w:val="both"/>
              <w:rPr>
                <w:color w:val="auto"/>
              </w:rPr>
            </w:pPr>
            <w:r>
              <w:rPr>
                <w:rFonts w:hint="eastAsia" w:ascii="宋体" w:hAnsi="宋体"/>
                <w:bCs/>
                <w:color w:val="auto"/>
              </w:rPr>
              <w:t>第三单元 钢铁材料和有色金属</w:t>
            </w:r>
          </w:p>
        </w:tc>
        <w:tc>
          <w:tcPr>
            <w:tcW w:w="1100" w:type="dxa"/>
            <w:vAlign w:val="center"/>
          </w:tcPr>
          <w:p w14:paraId="4DEA4A96">
            <w:pPr>
              <w:pStyle w:val="17"/>
              <w:rPr>
                <w:color w:val="auto"/>
              </w:rPr>
            </w:pPr>
            <w:r>
              <w:rPr>
                <w:rFonts w:hint="eastAsia"/>
                <w:color w:val="auto"/>
              </w:rPr>
              <w:t>√</w:t>
            </w:r>
          </w:p>
        </w:tc>
        <w:tc>
          <w:tcPr>
            <w:tcW w:w="1100" w:type="dxa"/>
            <w:vAlign w:val="center"/>
          </w:tcPr>
          <w:p w14:paraId="4804FEF4">
            <w:pPr>
              <w:pStyle w:val="17"/>
              <w:rPr>
                <w:color w:val="auto"/>
              </w:rPr>
            </w:pPr>
          </w:p>
        </w:tc>
        <w:tc>
          <w:tcPr>
            <w:tcW w:w="1100" w:type="dxa"/>
          </w:tcPr>
          <w:p w14:paraId="5E7FFDC7">
            <w:pPr>
              <w:pStyle w:val="17"/>
              <w:rPr>
                <w:color w:val="auto"/>
              </w:rPr>
            </w:pPr>
            <w:r>
              <w:rPr>
                <w:rFonts w:hint="eastAsia"/>
                <w:color w:val="auto"/>
              </w:rPr>
              <w:t>√</w:t>
            </w:r>
          </w:p>
        </w:tc>
        <w:tc>
          <w:tcPr>
            <w:tcW w:w="1099" w:type="dxa"/>
          </w:tcPr>
          <w:p w14:paraId="172B8B70">
            <w:pPr>
              <w:pStyle w:val="17"/>
              <w:rPr>
                <w:color w:val="auto"/>
              </w:rPr>
            </w:pPr>
            <w:r>
              <w:rPr>
                <w:rFonts w:hint="eastAsia"/>
                <w:color w:val="auto"/>
              </w:rPr>
              <w:t>√</w:t>
            </w:r>
          </w:p>
        </w:tc>
        <w:tc>
          <w:tcPr>
            <w:tcW w:w="1099" w:type="dxa"/>
          </w:tcPr>
          <w:p w14:paraId="6719AEE5">
            <w:pPr>
              <w:pStyle w:val="17"/>
              <w:rPr>
                <w:color w:val="auto"/>
              </w:rPr>
            </w:pPr>
            <w:r>
              <w:rPr>
                <w:rFonts w:hint="eastAsia"/>
                <w:color w:val="auto"/>
              </w:rPr>
              <w:t>√</w:t>
            </w:r>
          </w:p>
        </w:tc>
        <w:tc>
          <w:tcPr>
            <w:tcW w:w="1100" w:type="dxa"/>
            <w:tcBorders>
              <w:right w:val="single" w:color="auto" w:sz="12" w:space="0"/>
            </w:tcBorders>
          </w:tcPr>
          <w:p w14:paraId="5F5781B3">
            <w:pPr>
              <w:pStyle w:val="17"/>
              <w:rPr>
                <w:color w:val="auto"/>
              </w:rPr>
            </w:pPr>
            <w:r>
              <w:rPr>
                <w:rFonts w:hint="eastAsia"/>
                <w:color w:val="auto"/>
              </w:rPr>
              <w:t>√</w:t>
            </w:r>
          </w:p>
        </w:tc>
      </w:tr>
      <w:tr w14:paraId="49BA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36675AA">
            <w:pPr>
              <w:pStyle w:val="17"/>
              <w:adjustRightInd w:val="0"/>
              <w:snapToGrid w:val="0"/>
              <w:jc w:val="both"/>
              <w:rPr>
                <w:color w:val="auto"/>
              </w:rPr>
            </w:pPr>
            <w:r>
              <w:rPr>
                <w:rFonts w:hint="eastAsia" w:ascii="宋体" w:hAnsi="宋体"/>
                <w:bCs/>
                <w:color w:val="auto"/>
              </w:rPr>
              <w:t>第四单元 非金属材料</w:t>
            </w:r>
          </w:p>
        </w:tc>
        <w:tc>
          <w:tcPr>
            <w:tcW w:w="1100" w:type="dxa"/>
            <w:vAlign w:val="center"/>
          </w:tcPr>
          <w:p w14:paraId="2CBCB2F5">
            <w:pPr>
              <w:pStyle w:val="17"/>
              <w:rPr>
                <w:color w:val="auto"/>
              </w:rPr>
            </w:pPr>
            <w:r>
              <w:rPr>
                <w:rFonts w:hint="eastAsia"/>
                <w:color w:val="auto"/>
              </w:rPr>
              <w:t>√</w:t>
            </w:r>
          </w:p>
        </w:tc>
        <w:tc>
          <w:tcPr>
            <w:tcW w:w="1100" w:type="dxa"/>
            <w:vAlign w:val="center"/>
          </w:tcPr>
          <w:p w14:paraId="5E2A3453">
            <w:pPr>
              <w:pStyle w:val="17"/>
              <w:rPr>
                <w:color w:val="auto"/>
              </w:rPr>
            </w:pPr>
          </w:p>
        </w:tc>
        <w:tc>
          <w:tcPr>
            <w:tcW w:w="1100" w:type="dxa"/>
          </w:tcPr>
          <w:p w14:paraId="14262D65">
            <w:pPr>
              <w:pStyle w:val="17"/>
              <w:rPr>
                <w:color w:val="auto"/>
              </w:rPr>
            </w:pPr>
            <w:r>
              <w:rPr>
                <w:rFonts w:hint="eastAsia"/>
                <w:color w:val="auto"/>
              </w:rPr>
              <w:t>√</w:t>
            </w:r>
          </w:p>
        </w:tc>
        <w:tc>
          <w:tcPr>
            <w:tcW w:w="1099" w:type="dxa"/>
          </w:tcPr>
          <w:p w14:paraId="17A83BFC">
            <w:pPr>
              <w:pStyle w:val="17"/>
              <w:rPr>
                <w:color w:val="auto"/>
              </w:rPr>
            </w:pPr>
            <w:r>
              <w:rPr>
                <w:rFonts w:hint="eastAsia"/>
                <w:color w:val="auto"/>
              </w:rPr>
              <w:t>√</w:t>
            </w:r>
          </w:p>
        </w:tc>
        <w:tc>
          <w:tcPr>
            <w:tcW w:w="1099" w:type="dxa"/>
          </w:tcPr>
          <w:p w14:paraId="2C11E02E">
            <w:pPr>
              <w:pStyle w:val="17"/>
              <w:rPr>
                <w:color w:val="auto"/>
              </w:rPr>
            </w:pPr>
            <w:r>
              <w:rPr>
                <w:rFonts w:hint="eastAsia"/>
                <w:color w:val="auto"/>
              </w:rPr>
              <w:t>√</w:t>
            </w:r>
          </w:p>
        </w:tc>
        <w:tc>
          <w:tcPr>
            <w:tcW w:w="1100" w:type="dxa"/>
            <w:tcBorders>
              <w:right w:val="single" w:color="auto" w:sz="12" w:space="0"/>
            </w:tcBorders>
          </w:tcPr>
          <w:p w14:paraId="44D20FF0">
            <w:pPr>
              <w:pStyle w:val="17"/>
              <w:rPr>
                <w:color w:val="auto"/>
              </w:rPr>
            </w:pPr>
            <w:r>
              <w:rPr>
                <w:rFonts w:hint="eastAsia"/>
                <w:color w:val="auto"/>
              </w:rPr>
              <w:t>√</w:t>
            </w:r>
          </w:p>
        </w:tc>
      </w:tr>
      <w:tr w14:paraId="7DE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57CAA5A5">
            <w:pPr>
              <w:pStyle w:val="17"/>
              <w:adjustRightInd w:val="0"/>
              <w:snapToGrid w:val="0"/>
              <w:jc w:val="both"/>
              <w:rPr>
                <w:color w:val="auto"/>
              </w:rPr>
            </w:pPr>
            <w:r>
              <w:rPr>
                <w:rFonts w:hint="eastAsia"/>
                <w:color w:val="auto"/>
              </w:rPr>
              <w:t>第五单元</w:t>
            </w:r>
            <w:r>
              <w:rPr>
                <w:color w:val="auto"/>
              </w:rPr>
              <w:t xml:space="preserve"> 材料的成</w:t>
            </w:r>
            <w:r>
              <w:rPr>
                <w:rFonts w:hint="eastAsia"/>
                <w:color w:val="auto"/>
              </w:rPr>
              <w:t>型</w:t>
            </w:r>
            <w:r>
              <w:rPr>
                <w:color w:val="auto"/>
              </w:rPr>
              <w:t>工艺</w:t>
            </w:r>
          </w:p>
        </w:tc>
        <w:tc>
          <w:tcPr>
            <w:tcW w:w="1100" w:type="dxa"/>
            <w:tcBorders>
              <w:bottom w:val="single" w:color="auto" w:sz="12" w:space="0"/>
            </w:tcBorders>
            <w:vAlign w:val="center"/>
          </w:tcPr>
          <w:p w14:paraId="14419D36">
            <w:pPr>
              <w:pStyle w:val="17"/>
              <w:rPr>
                <w:color w:val="auto"/>
              </w:rPr>
            </w:pPr>
          </w:p>
        </w:tc>
        <w:tc>
          <w:tcPr>
            <w:tcW w:w="1100" w:type="dxa"/>
            <w:tcBorders>
              <w:bottom w:val="single" w:color="auto" w:sz="12" w:space="0"/>
            </w:tcBorders>
            <w:vAlign w:val="center"/>
          </w:tcPr>
          <w:p w14:paraId="3438D42B">
            <w:pPr>
              <w:pStyle w:val="17"/>
              <w:rPr>
                <w:color w:val="auto"/>
              </w:rPr>
            </w:pPr>
            <w:r>
              <w:rPr>
                <w:rFonts w:hint="eastAsia"/>
                <w:color w:val="auto"/>
              </w:rPr>
              <w:t>√</w:t>
            </w:r>
          </w:p>
        </w:tc>
        <w:tc>
          <w:tcPr>
            <w:tcW w:w="1100" w:type="dxa"/>
            <w:tcBorders>
              <w:bottom w:val="single" w:color="auto" w:sz="12" w:space="0"/>
            </w:tcBorders>
          </w:tcPr>
          <w:p w14:paraId="03304E44">
            <w:pPr>
              <w:pStyle w:val="17"/>
              <w:rPr>
                <w:color w:val="auto"/>
              </w:rPr>
            </w:pPr>
            <w:r>
              <w:rPr>
                <w:rFonts w:hint="eastAsia"/>
                <w:color w:val="auto"/>
              </w:rPr>
              <w:t>√</w:t>
            </w:r>
          </w:p>
        </w:tc>
        <w:tc>
          <w:tcPr>
            <w:tcW w:w="1099" w:type="dxa"/>
            <w:tcBorders>
              <w:bottom w:val="single" w:color="auto" w:sz="12" w:space="0"/>
            </w:tcBorders>
          </w:tcPr>
          <w:p w14:paraId="6F37359B">
            <w:pPr>
              <w:pStyle w:val="17"/>
              <w:rPr>
                <w:color w:val="auto"/>
              </w:rPr>
            </w:pPr>
            <w:r>
              <w:rPr>
                <w:rFonts w:hint="eastAsia"/>
                <w:color w:val="auto"/>
              </w:rPr>
              <w:t>√</w:t>
            </w:r>
          </w:p>
        </w:tc>
        <w:tc>
          <w:tcPr>
            <w:tcW w:w="1099" w:type="dxa"/>
            <w:tcBorders>
              <w:bottom w:val="single" w:color="auto" w:sz="12" w:space="0"/>
            </w:tcBorders>
          </w:tcPr>
          <w:p w14:paraId="34107046">
            <w:pPr>
              <w:pStyle w:val="17"/>
              <w:rPr>
                <w:color w:val="auto"/>
              </w:rPr>
            </w:pPr>
            <w:r>
              <w:rPr>
                <w:rFonts w:hint="eastAsia"/>
                <w:color w:val="auto"/>
              </w:rPr>
              <w:t>√</w:t>
            </w:r>
          </w:p>
        </w:tc>
        <w:tc>
          <w:tcPr>
            <w:tcW w:w="1100" w:type="dxa"/>
            <w:tcBorders>
              <w:bottom w:val="single" w:color="auto" w:sz="12" w:space="0"/>
              <w:right w:val="single" w:color="auto" w:sz="12" w:space="0"/>
            </w:tcBorders>
          </w:tcPr>
          <w:p w14:paraId="75B00CA9">
            <w:pPr>
              <w:pStyle w:val="17"/>
              <w:rPr>
                <w:color w:val="auto"/>
              </w:rPr>
            </w:pPr>
            <w:r>
              <w:rPr>
                <w:rFonts w:hint="eastAsia"/>
                <w:color w:val="auto"/>
              </w:rPr>
              <w:t>√</w:t>
            </w:r>
          </w:p>
        </w:tc>
      </w:tr>
    </w:tbl>
    <w:p w14:paraId="5ABFEF30">
      <w:pPr>
        <w:pStyle w:val="20"/>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226C472">
            <w:pPr>
              <w:pStyle w:val="16"/>
              <w:widowControl w:val="0"/>
              <w:rPr>
                <w:color w:val="auto"/>
                <w:szCs w:val="21"/>
              </w:rPr>
            </w:pPr>
            <w:r>
              <w:rPr>
                <w:rFonts w:hint="eastAsia" w:ascii="黑体" w:hAnsi="黑体"/>
                <w:color w:val="auto"/>
                <w:szCs w:val="21"/>
              </w:rPr>
              <w:t>教与学方式</w:t>
            </w:r>
          </w:p>
        </w:tc>
        <w:tc>
          <w:tcPr>
            <w:tcW w:w="1738" w:type="dxa"/>
            <w:vMerge w:val="restart"/>
            <w:tcBorders>
              <w:top w:val="single" w:color="auto" w:sz="12" w:space="0"/>
            </w:tcBorders>
            <w:vAlign w:val="center"/>
          </w:tcPr>
          <w:p w14:paraId="24EA7652">
            <w:pPr>
              <w:pStyle w:val="16"/>
              <w:widowControl w:val="0"/>
              <w:rPr>
                <w:rFonts w:hint="eastAsia" w:ascii="黑体" w:hAnsi="黑体"/>
                <w:color w:val="auto"/>
                <w:szCs w:val="21"/>
              </w:rPr>
            </w:pPr>
            <w:r>
              <w:rPr>
                <w:rFonts w:hint="eastAsia" w:ascii="黑体" w:hAnsi="黑体"/>
                <w:color w:val="auto"/>
                <w:szCs w:val="21"/>
              </w:rPr>
              <w:t>考核方式</w:t>
            </w:r>
          </w:p>
        </w:tc>
        <w:tc>
          <w:tcPr>
            <w:tcW w:w="2111" w:type="dxa"/>
            <w:gridSpan w:val="3"/>
            <w:tcBorders>
              <w:top w:val="single" w:color="auto" w:sz="12" w:space="0"/>
              <w:right w:val="single" w:color="auto" w:sz="12" w:space="0"/>
            </w:tcBorders>
            <w:vAlign w:val="center"/>
          </w:tcPr>
          <w:p w14:paraId="144B1E29">
            <w:pPr>
              <w:pStyle w:val="16"/>
              <w:widowControl w:val="0"/>
              <w:rPr>
                <w:rFonts w:hint="eastAsia" w:ascii="黑体" w:hAnsi="黑体"/>
                <w:color w:val="auto"/>
                <w:szCs w:val="21"/>
              </w:rPr>
            </w:pPr>
            <w:r>
              <w:rPr>
                <w:rFonts w:hint="eastAsia" w:ascii="黑体" w:hAnsi="黑体"/>
                <w:color w:val="auto"/>
                <w:szCs w:val="21"/>
              </w:rPr>
              <w:t>学时</w:t>
            </w:r>
            <w:r>
              <w:rPr>
                <w:rFonts w:hint="eastAsia" w:ascii="黑体" w:hAnsi="黑体"/>
                <w:bCs w:val="0"/>
                <w:color w:val="auto"/>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5A51759">
            <w:pPr>
              <w:widowControl w:val="0"/>
              <w:snapToGrid w:val="0"/>
              <w:jc w:val="center"/>
              <w:rPr>
                <w:rFonts w:hint="eastAsia" w:ascii="黑体" w:hAnsi="黑体" w:eastAsia="黑体"/>
                <w:bCs/>
                <w:sz w:val="21"/>
                <w:szCs w:val="21"/>
              </w:rPr>
            </w:pPr>
          </w:p>
        </w:tc>
        <w:tc>
          <w:tcPr>
            <w:tcW w:w="2755" w:type="dxa"/>
            <w:vMerge w:val="continue"/>
          </w:tcPr>
          <w:p w14:paraId="297D6615">
            <w:pPr>
              <w:widowControl w:val="0"/>
              <w:snapToGrid w:val="0"/>
              <w:jc w:val="center"/>
              <w:rPr>
                <w:rFonts w:hint="eastAsia" w:ascii="黑体" w:hAnsi="黑体" w:eastAsia="黑体"/>
                <w:bCs/>
                <w:sz w:val="21"/>
                <w:szCs w:val="21"/>
              </w:rPr>
            </w:pPr>
          </w:p>
        </w:tc>
        <w:tc>
          <w:tcPr>
            <w:tcW w:w="1738" w:type="dxa"/>
            <w:vMerge w:val="continue"/>
          </w:tcPr>
          <w:p w14:paraId="4B040DCF">
            <w:pPr>
              <w:widowControl w:val="0"/>
              <w:snapToGrid w:val="0"/>
              <w:jc w:val="center"/>
              <w:rPr>
                <w:rFonts w:hint="eastAsia" w:ascii="黑体" w:hAnsi="黑体" w:eastAsia="黑体"/>
                <w:bCs/>
                <w:sz w:val="21"/>
                <w:szCs w:val="21"/>
              </w:rPr>
            </w:pPr>
          </w:p>
        </w:tc>
        <w:tc>
          <w:tcPr>
            <w:tcW w:w="725" w:type="dxa"/>
            <w:vAlign w:val="center"/>
          </w:tcPr>
          <w:p w14:paraId="4AC208AC">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EF6BE0D">
            <w:pPr>
              <w:widowControl w:val="0"/>
              <w:snapToGrid w:val="0"/>
              <w:jc w:val="both"/>
              <w:rPr>
                <w:rFonts w:ascii="Times New Roman" w:hAnsi="Times New Roman"/>
                <w:bCs/>
                <w:sz w:val="21"/>
                <w:szCs w:val="21"/>
              </w:rPr>
            </w:pPr>
            <w:r>
              <w:rPr>
                <w:rFonts w:hint="eastAsia" w:ascii="Times New Roman" w:hAnsi="Times New Roman"/>
                <w:bCs/>
                <w:sz w:val="21"/>
                <w:szCs w:val="21"/>
              </w:rPr>
              <w:t>第一单元</w:t>
            </w:r>
            <w:r>
              <w:rPr>
                <w:rFonts w:ascii="Times New Roman" w:hAnsi="Times New Roman"/>
                <w:bCs/>
                <w:sz w:val="21"/>
                <w:szCs w:val="21"/>
              </w:rPr>
              <w:t xml:space="preserve"> 金属材料的性能和组织结构</w:t>
            </w:r>
          </w:p>
        </w:tc>
        <w:tc>
          <w:tcPr>
            <w:tcW w:w="2755" w:type="dxa"/>
            <w:vAlign w:val="center"/>
          </w:tcPr>
          <w:p w14:paraId="39E303E7">
            <w:pPr>
              <w:widowControl w:val="0"/>
              <w:snapToGrid w:val="0"/>
              <w:jc w:val="left"/>
              <w:rPr>
                <w:rFonts w:ascii="Times New Roman" w:hAnsi="Times New Roman"/>
                <w:bCs/>
                <w:sz w:val="21"/>
                <w:szCs w:val="21"/>
              </w:rPr>
            </w:pPr>
            <w:r>
              <w:rPr>
                <w:rFonts w:hint="eastAsia" w:ascii="Times New Roman" w:hAnsi="Times New Roman"/>
                <w:bCs/>
                <w:sz w:val="21"/>
                <w:szCs w:val="21"/>
              </w:rPr>
              <w:t>案例式教学</w:t>
            </w:r>
          </w:p>
          <w:p w14:paraId="1AE5D317">
            <w:pPr>
              <w:widowControl w:val="0"/>
              <w:snapToGrid w:val="0"/>
              <w:jc w:val="both"/>
              <w:rPr>
                <w:rFonts w:ascii="Times New Roman" w:hAnsi="Times New Roman"/>
                <w:bCs/>
                <w:sz w:val="21"/>
                <w:szCs w:val="21"/>
              </w:rPr>
            </w:pPr>
            <w:r>
              <w:rPr>
                <w:rFonts w:hint="eastAsia" w:ascii="Times New Roman" w:hAnsi="Times New Roman"/>
                <w:bCs/>
                <w:sz w:val="21"/>
                <w:szCs w:val="21"/>
              </w:rPr>
              <w:t>翻转课堂</w:t>
            </w:r>
          </w:p>
        </w:tc>
        <w:tc>
          <w:tcPr>
            <w:tcW w:w="1738" w:type="dxa"/>
            <w:vAlign w:val="center"/>
          </w:tcPr>
          <w:p w14:paraId="5C439EA0">
            <w:pPr>
              <w:widowControl w:val="0"/>
              <w:snapToGrid w:val="0"/>
              <w:jc w:val="both"/>
              <w:rPr>
                <w:rFonts w:ascii="Times New Roman" w:hAnsi="Times New Roman"/>
                <w:bCs/>
                <w:sz w:val="21"/>
                <w:szCs w:val="21"/>
              </w:rPr>
            </w:pPr>
            <w:r>
              <w:rPr>
                <w:rFonts w:ascii="Times New Roman" w:hAnsi="Times New Roman"/>
                <w:bCs/>
                <w:sz w:val="21"/>
                <w:szCs w:val="21"/>
              </w:rPr>
              <w:t>课程作业</w:t>
            </w:r>
          </w:p>
          <w:p w14:paraId="525267CE">
            <w:pPr>
              <w:widowControl w:val="0"/>
              <w:snapToGrid w:val="0"/>
              <w:jc w:val="both"/>
              <w:rPr>
                <w:rFonts w:ascii="Times New Roman" w:hAnsi="Times New Roman"/>
                <w:bCs/>
                <w:sz w:val="21"/>
                <w:szCs w:val="21"/>
              </w:rPr>
            </w:pPr>
            <w:r>
              <w:rPr>
                <w:rFonts w:hint="eastAsia" w:ascii="Times New Roman" w:hAnsi="Times New Roman"/>
                <w:bCs/>
                <w:sz w:val="21"/>
                <w:szCs w:val="21"/>
              </w:rPr>
              <w:t>书面测验</w:t>
            </w:r>
          </w:p>
          <w:p w14:paraId="1671CBB1">
            <w:pPr>
              <w:widowControl w:val="0"/>
              <w:snapToGrid w:val="0"/>
              <w:jc w:val="both"/>
              <w:rPr>
                <w:rFonts w:ascii="Times New Roman" w:hAnsi="Times New Roman"/>
                <w:bCs/>
                <w:sz w:val="21"/>
                <w:szCs w:val="21"/>
              </w:rPr>
            </w:pPr>
            <w:r>
              <w:rPr>
                <w:rFonts w:hint="eastAsia" w:ascii="Times New Roman" w:hAnsi="Times New Roman"/>
                <w:bCs/>
                <w:sz w:val="21"/>
                <w:szCs w:val="21"/>
              </w:rPr>
              <w:t>实验操作及报告</w:t>
            </w:r>
          </w:p>
        </w:tc>
        <w:tc>
          <w:tcPr>
            <w:tcW w:w="725"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vAlign w:val="center"/>
          </w:tcPr>
          <w:p w14:paraId="0E18152D">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36D78AA">
            <w:pPr>
              <w:widowControl w:val="0"/>
              <w:snapToGrid w:val="0"/>
              <w:jc w:val="both"/>
              <w:rPr>
                <w:rFonts w:ascii="Times New Roman" w:hAnsi="Times New Roman"/>
                <w:bCs/>
                <w:sz w:val="21"/>
                <w:szCs w:val="21"/>
              </w:rPr>
            </w:pPr>
            <w:r>
              <w:rPr>
                <w:rFonts w:hint="eastAsia" w:ascii="Times New Roman" w:hAnsi="Times New Roman"/>
                <w:bCs/>
                <w:sz w:val="21"/>
                <w:szCs w:val="21"/>
              </w:rPr>
              <w:t>第二单元</w:t>
            </w:r>
            <w:r>
              <w:rPr>
                <w:rFonts w:ascii="Times New Roman" w:hAnsi="Times New Roman"/>
                <w:bCs/>
                <w:sz w:val="21"/>
                <w:szCs w:val="21"/>
              </w:rPr>
              <w:t xml:space="preserve"> 钢的热处理</w:t>
            </w:r>
          </w:p>
        </w:tc>
        <w:tc>
          <w:tcPr>
            <w:tcW w:w="2755" w:type="dxa"/>
            <w:vAlign w:val="center"/>
          </w:tcPr>
          <w:p w14:paraId="5D8A44D4">
            <w:pPr>
              <w:widowControl w:val="0"/>
              <w:snapToGrid w:val="0"/>
              <w:jc w:val="left"/>
              <w:rPr>
                <w:rFonts w:ascii="Times New Roman" w:hAnsi="Times New Roman"/>
                <w:bCs/>
                <w:sz w:val="21"/>
                <w:szCs w:val="21"/>
              </w:rPr>
            </w:pPr>
            <w:r>
              <w:rPr>
                <w:rFonts w:hint="eastAsia" w:ascii="Times New Roman" w:hAnsi="Times New Roman"/>
                <w:bCs/>
                <w:sz w:val="21"/>
                <w:szCs w:val="21"/>
              </w:rPr>
              <w:t>案例式教学</w:t>
            </w:r>
          </w:p>
          <w:p w14:paraId="09BAD965">
            <w:pPr>
              <w:widowControl w:val="0"/>
              <w:snapToGrid w:val="0"/>
              <w:jc w:val="left"/>
              <w:rPr>
                <w:rFonts w:ascii="Times New Roman" w:hAnsi="Times New Roman"/>
                <w:bCs/>
                <w:sz w:val="21"/>
                <w:szCs w:val="21"/>
              </w:rPr>
            </w:pPr>
            <w:r>
              <w:rPr>
                <w:rFonts w:hint="eastAsia" w:ascii="Times New Roman" w:hAnsi="Times New Roman"/>
                <w:bCs/>
                <w:sz w:val="21"/>
                <w:szCs w:val="21"/>
              </w:rPr>
              <w:t>翻转课堂</w:t>
            </w:r>
          </w:p>
        </w:tc>
        <w:tc>
          <w:tcPr>
            <w:tcW w:w="1738" w:type="dxa"/>
            <w:vAlign w:val="center"/>
          </w:tcPr>
          <w:p w14:paraId="45A1EA64">
            <w:pPr>
              <w:widowControl w:val="0"/>
              <w:snapToGrid w:val="0"/>
              <w:jc w:val="both"/>
              <w:rPr>
                <w:rFonts w:ascii="Times New Roman" w:hAnsi="Times New Roman"/>
                <w:bCs/>
                <w:sz w:val="21"/>
                <w:szCs w:val="21"/>
              </w:rPr>
            </w:pPr>
            <w:r>
              <w:rPr>
                <w:rFonts w:ascii="Times New Roman" w:hAnsi="Times New Roman"/>
                <w:bCs/>
                <w:sz w:val="21"/>
                <w:szCs w:val="21"/>
              </w:rPr>
              <w:t>课程作业</w:t>
            </w:r>
          </w:p>
          <w:p w14:paraId="6FA9CE6D">
            <w:pPr>
              <w:widowControl w:val="0"/>
              <w:snapToGrid w:val="0"/>
              <w:jc w:val="both"/>
              <w:rPr>
                <w:rFonts w:ascii="Times New Roman" w:hAnsi="Times New Roman"/>
                <w:bCs/>
                <w:sz w:val="21"/>
                <w:szCs w:val="21"/>
              </w:rPr>
            </w:pPr>
            <w:r>
              <w:rPr>
                <w:rFonts w:hint="eastAsia" w:ascii="Times New Roman" w:hAnsi="Times New Roman"/>
                <w:bCs/>
                <w:sz w:val="21"/>
                <w:szCs w:val="21"/>
              </w:rPr>
              <w:t>书面测验</w:t>
            </w:r>
          </w:p>
          <w:p w14:paraId="6456A219">
            <w:pPr>
              <w:widowControl w:val="0"/>
              <w:snapToGrid w:val="0"/>
              <w:jc w:val="left"/>
              <w:rPr>
                <w:rFonts w:ascii="Times New Roman" w:hAnsi="Times New Roman"/>
                <w:bCs/>
                <w:sz w:val="21"/>
                <w:szCs w:val="21"/>
              </w:rPr>
            </w:pPr>
            <w:r>
              <w:rPr>
                <w:rFonts w:hint="eastAsia" w:ascii="Times New Roman" w:hAnsi="Times New Roman"/>
                <w:bCs/>
                <w:sz w:val="21"/>
                <w:szCs w:val="21"/>
              </w:rPr>
              <w:t>实验操作及报告</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69"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658EB62">
            <w:pPr>
              <w:widowControl w:val="0"/>
              <w:snapToGrid w:val="0"/>
              <w:jc w:val="both"/>
              <w:rPr>
                <w:rFonts w:ascii="Times New Roman" w:hAnsi="Times New Roman"/>
                <w:bCs/>
                <w:sz w:val="21"/>
                <w:szCs w:val="21"/>
              </w:rPr>
            </w:pPr>
            <w:r>
              <w:rPr>
                <w:rFonts w:hint="eastAsia" w:ascii="Times New Roman" w:hAnsi="Times New Roman"/>
                <w:bCs/>
                <w:sz w:val="21"/>
                <w:szCs w:val="21"/>
              </w:rPr>
              <w:t>第三单元</w:t>
            </w:r>
            <w:r>
              <w:rPr>
                <w:rFonts w:ascii="Times New Roman" w:hAnsi="Times New Roman"/>
                <w:bCs/>
                <w:sz w:val="21"/>
                <w:szCs w:val="21"/>
              </w:rPr>
              <w:t xml:space="preserve"> 钢铁材料和有色金属</w:t>
            </w:r>
          </w:p>
        </w:tc>
        <w:tc>
          <w:tcPr>
            <w:tcW w:w="2755" w:type="dxa"/>
          </w:tcPr>
          <w:p w14:paraId="65D8E525">
            <w:pPr>
              <w:widowControl w:val="0"/>
              <w:snapToGrid w:val="0"/>
              <w:jc w:val="left"/>
              <w:rPr>
                <w:rFonts w:ascii="Times New Roman" w:hAnsi="Times New Roman"/>
                <w:bCs/>
                <w:sz w:val="21"/>
                <w:szCs w:val="21"/>
              </w:rPr>
            </w:pPr>
            <w:r>
              <w:rPr>
                <w:rFonts w:hint="eastAsia" w:ascii="Times New Roman" w:hAnsi="Times New Roman"/>
                <w:bCs/>
                <w:sz w:val="21"/>
                <w:szCs w:val="21"/>
              </w:rPr>
              <w:t>案例式教学</w:t>
            </w:r>
          </w:p>
          <w:p w14:paraId="7C4AF4A7">
            <w:pPr>
              <w:widowControl w:val="0"/>
              <w:snapToGrid w:val="0"/>
              <w:jc w:val="left"/>
              <w:rPr>
                <w:rFonts w:ascii="Times New Roman" w:hAnsi="Times New Roman"/>
                <w:bCs/>
                <w:sz w:val="21"/>
                <w:szCs w:val="21"/>
              </w:rPr>
            </w:pPr>
            <w:r>
              <w:rPr>
                <w:rFonts w:hint="eastAsia" w:ascii="Times New Roman" w:hAnsi="Times New Roman"/>
                <w:bCs/>
                <w:sz w:val="21"/>
                <w:szCs w:val="21"/>
              </w:rPr>
              <w:t>翻转课堂</w:t>
            </w:r>
          </w:p>
        </w:tc>
        <w:tc>
          <w:tcPr>
            <w:tcW w:w="1738" w:type="dxa"/>
            <w:vAlign w:val="center"/>
          </w:tcPr>
          <w:p w14:paraId="061A3FDA">
            <w:pPr>
              <w:widowControl w:val="0"/>
              <w:snapToGrid w:val="0"/>
              <w:jc w:val="both"/>
              <w:rPr>
                <w:rFonts w:ascii="Times New Roman" w:hAnsi="Times New Roman"/>
                <w:bCs/>
                <w:sz w:val="21"/>
                <w:szCs w:val="21"/>
              </w:rPr>
            </w:pPr>
            <w:r>
              <w:rPr>
                <w:rFonts w:ascii="Times New Roman" w:hAnsi="Times New Roman"/>
                <w:bCs/>
                <w:sz w:val="21"/>
                <w:szCs w:val="21"/>
              </w:rPr>
              <w:t>课程作业</w:t>
            </w:r>
          </w:p>
          <w:p w14:paraId="054C380B">
            <w:pPr>
              <w:widowControl w:val="0"/>
              <w:snapToGrid w:val="0"/>
              <w:jc w:val="both"/>
              <w:rPr>
                <w:rFonts w:ascii="Times New Roman" w:hAnsi="Times New Roman"/>
                <w:bCs/>
                <w:sz w:val="21"/>
                <w:szCs w:val="21"/>
              </w:rPr>
            </w:pPr>
            <w:r>
              <w:rPr>
                <w:rFonts w:hint="eastAsia" w:ascii="Times New Roman" w:hAnsi="Times New Roman"/>
                <w:bCs/>
                <w:sz w:val="21"/>
                <w:szCs w:val="21"/>
              </w:rPr>
              <w:t>书面测验</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1264E6DA">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0D6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0040B9C">
            <w:pPr>
              <w:widowControl w:val="0"/>
              <w:snapToGrid w:val="0"/>
              <w:jc w:val="both"/>
              <w:rPr>
                <w:rFonts w:ascii="Times New Roman" w:hAnsi="Times New Roman"/>
                <w:bCs/>
                <w:sz w:val="21"/>
                <w:szCs w:val="21"/>
              </w:rPr>
            </w:pPr>
            <w:r>
              <w:rPr>
                <w:rFonts w:hint="eastAsia" w:ascii="Times New Roman" w:hAnsi="Times New Roman"/>
                <w:bCs/>
                <w:sz w:val="21"/>
                <w:szCs w:val="21"/>
              </w:rPr>
              <w:t>第四单元</w:t>
            </w:r>
            <w:r>
              <w:rPr>
                <w:rFonts w:ascii="Times New Roman" w:hAnsi="Times New Roman"/>
                <w:bCs/>
                <w:sz w:val="21"/>
                <w:szCs w:val="21"/>
              </w:rPr>
              <w:t xml:space="preserve"> 非金属材料</w:t>
            </w:r>
          </w:p>
        </w:tc>
        <w:tc>
          <w:tcPr>
            <w:tcW w:w="2755" w:type="dxa"/>
          </w:tcPr>
          <w:p w14:paraId="18402809">
            <w:pPr>
              <w:widowControl w:val="0"/>
              <w:snapToGrid w:val="0"/>
              <w:jc w:val="left"/>
              <w:rPr>
                <w:rFonts w:ascii="Times New Roman" w:hAnsi="Times New Roman"/>
                <w:bCs/>
                <w:sz w:val="21"/>
                <w:szCs w:val="21"/>
              </w:rPr>
            </w:pPr>
            <w:r>
              <w:rPr>
                <w:rFonts w:hint="eastAsia" w:ascii="Times New Roman" w:hAnsi="Times New Roman"/>
                <w:bCs/>
                <w:sz w:val="21"/>
                <w:szCs w:val="21"/>
              </w:rPr>
              <w:t>案例式教学</w:t>
            </w:r>
          </w:p>
          <w:p w14:paraId="563E26C7">
            <w:pPr>
              <w:widowControl w:val="0"/>
              <w:snapToGrid w:val="0"/>
              <w:jc w:val="left"/>
              <w:rPr>
                <w:rFonts w:ascii="Times New Roman" w:hAnsi="Times New Roman"/>
                <w:bCs/>
                <w:sz w:val="21"/>
                <w:szCs w:val="21"/>
              </w:rPr>
            </w:pPr>
            <w:r>
              <w:rPr>
                <w:rFonts w:hint="eastAsia" w:ascii="Times New Roman" w:hAnsi="Times New Roman"/>
                <w:bCs/>
                <w:sz w:val="21"/>
                <w:szCs w:val="21"/>
              </w:rPr>
              <w:t>翻转课堂</w:t>
            </w:r>
          </w:p>
        </w:tc>
        <w:tc>
          <w:tcPr>
            <w:tcW w:w="1738" w:type="dxa"/>
            <w:vAlign w:val="center"/>
          </w:tcPr>
          <w:p w14:paraId="0FF292AE">
            <w:pPr>
              <w:widowControl w:val="0"/>
              <w:snapToGrid w:val="0"/>
              <w:jc w:val="both"/>
              <w:rPr>
                <w:rFonts w:ascii="Times New Roman" w:hAnsi="Times New Roman"/>
                <w:bCs/>
                <w:sz w:val="21"/>
                <w:szCs w:val="21"/>
              </w:rPr>
            </w:pPr>
            <w:r>
              <w:rPr>
                <w:rFonts w:ascii="Times New Roman" w:hAnsi="Times New Roman"/>
                <w:bCs/>
                <w:sz w:val="21"/>
                <w:szCs w:val="21"/>
              </w:rPr>
              <w:t>课程作业</w:t>
            </w:r>
          </w:p>
          <w:p w14:paraId="29628898">
            <w:pPr>
              <w:widowControl w:val="0"/>
              <w:snapToGrid w:val="0"/>
              <w:jc w:val="left"/>
              <w:rPr>
                <w:rFonts w:ascii="Times New Roman" w:hAnsi="Times New Roman"/>
                <w:bCs/>
                <w:sz w:val="21"/>
                <w:szCs w:val="21"/>
              </w:rPr>
            </w:pPr>
            <w:r>
              <w:rPr>
                <w:rFonts w:hint="eastAsia" w:ascii="Times New Roman" w:hAnsi="Times New Roman"/>
                <w:bCs/>
                <w:sz w:val="21"/>
                <w:szCs w:val="21"/>
              </w:rPr>
              <w:t>书面测验</w:t>
            </w:r>
          </w:p>
        </w:tc>
        <w:tc>
          <w:tcPr>
            <w:tcW w:w="725" w:type="dxa"/>
            <w:vAlign w:val="center"/>
          </w:tcPr>
          <w:p w14:paraId="441F0310">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c>
          <w:tcPr>
            <w:tcW w:w="669" w:type="dxa"/>
            <w:vAlign w:val="center"/>
          </w:tcPr>
          <w:p w14:paraId="74C56077">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5312A566">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2938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7E31B6B">
            <w:pPr>
              <w:widowControl w:val="0"/>
              <w:snapToGrid w:val="0"/>
              <w:jc w:val="both"/>
              <w:rPr>
                <w:rFonts w:ascii="Times New Roman" w:hAnsi="Times New Roman"/>
                <w:bCs/>
                <w:sz w:val="21"/>
                <w:szCs w:val="21"/>
              </w:rPr>
            </w:pPr>
            <w:r>
              <w:rPr>
                <w:rFonts w:hint="eastAsia" w:ascii="Times New Roman" w:hAnsi="Times New Roman"/>
                <w:bCs/>
                <w:sz w:val="21"/>
                <w:szCs w:val="21"/>
              </w:rPr>
              <w:t>第五单元</w:t>
            </w:r>
            <w:r>
              <w:rPr>
                <w:rFonts w:ascii="Times New Roman" w:hAnsi="Times New Roman"/>
                <w:bCs/>
                <w:sz w:val="21"/>
                <w:szCs w:val="21"/>
              </w:rPr>
              <w:t xml:space="preserve"> 材料的成</w:t>
            </w:r>
            <w:r>
              <w:rPr>
                <w:rFonts w:hint="eastAsia" w:ascii="Times New Roman" w:hAnsi="Times New Roman"/>
                <w:bCs/>
                <w:sz w:val="21"/>
                <w:szCs w:val="21"/>
              </w:rPr>
              <w:t>型</w:t>
            </w:r>
            <w:r>
              <w:rPr>
                <w:rFonts w:ascii="Times New Roman" w:hAnsi="Times New Roman"/>
                <w:bCs/>
                <w:sz w:val="21"/>
                <w:szCs w:val="21"/>
              </w:rPr>
              <w:t>工艺</w:t>
            </w:r>
          </w:p>
        </w:tc>
        <w:tc>
          <w:tcPr>
            <w:tcW w:w="2755" w:type="dxa"/>
          </w:tcPr>
          <w:p w14:paraId="40C38363">
            <w:pPr>
              <w:widowControl w:val="0"/>
              <w:snapToGrid w:val="0"/>
              <w:jc w:val="left"/>
              <w:rPr>
                <w:rFonts w:ascii="Times New Roman" w:hAnsi="Times New Roman"/>
                <w:bCs/>
                <w:sz w:val="21"/>
                <w:szCs w:val="21"/>
              </w:rPr>
            </w:pPr>
            <w:r>
              <w:rPr>
                <w:rFonts w:hint="eastAsia" w:ascii="Times New Roman" w:hAnsi="Times New Roman"/>
                <w:bCs/>
                <w:sz w:val="21"/>
                <w:szCs w:val="21"/>
              </w:rPr>
              <w:t>案例式教学</w:t>
            </w:r>
          </w:p>
          <w:p w14:paraId="0E9FCBF0">
            <w:pPr>
              <w:widowControl w:val="0"/>
              <w:snapToGrid w:val="0"/>
              <w:jc w:val="left"/>
              <w:rPr>
                <w:rFonts w:ascii="Times New Roman" w:hAnsi="Times New Roman"/>
                <w:bCs/>
                <w:sz w:val="21"/>
                <w:szCs w:val="21"/>
              </w:rPr>
            </w:pPr>
            <w:r>
              <w:rPr>
                <w:rFonts w:hint="eastAsia" w:ascii="Times New Roman" w:hAnsi="Times New Roman"/>
                <w:bCs/>
                <w:sz w:val="21"/>
                <w:szCs w:val="21"/>
              </w:rPr>
              <w:t>翻转课堂</w:t>
            </w:r>
          </w:p>
        </w:tc>
        <w:tc>
          <w:tcPr>
            <w:tcW w:w="1738" w:type="dxa"/>
            <w:vAlign w:val="center"/>
          </w:tcPr>
          <w:p w14:paraId="417871C6">
            <w:pPr>
              <w:widowControl w:val="0"/>
              <w:snapToGrid w:val="0"/>
              <w:jc w:val="both"/>
              <w:rPr>
                <w:rFonts w:ascii="Times New Roman" w:hAnsi="Times New Roman"/>
                <w:bCs/>
                <w:sz w:val="21"/>
                <w:szCs w:val="21"/>
              </w:rPr>
            </w:pPr>
            <w:r>
              <w:rPr>
                <w:rFonts w:ascii="Times New Roman" w:hAnsi="Times New Roman"/>
                <w:bCs/>
                <w:sz w:val="21"/>
                <w:szCs w:val="21"/>
              </w:rPr>
              <w:t>课程作业</w:t>
            </w:r>
          </w:p>
          <w:p w14:paraId="235F7787">
            <w:pPr>
              <w:widowControl w:val="0"/>
              <w:snapToGrid w:val="0"/>
              <w:jc w:val="left"/>
              <w:rPr>
                <w:rFonts w:ascii="Times New Roman" w:hAnsi="Times New Roman"/>
                <w:bCs/>
                <w:sz w:val="21"/>
                <w:szCs w:val="21"/>
              </w:rPr>
            </w:pPr>
            <w:r>
              <w:rPr>
                <w:rFonts w:hint="eastAsia" w:ascii="Times New Roman" w:hAnsi="Times New Roman"/>
                <w:bCs/>
                <w:sz w:val="21"/>
                <w:szCs w:val="21"/>
              </w:rPr>
              <w:t>书面测验</w:t>
            </w:r>
          </w:p>
        </w:tc>
        <w:tc>
          <w:tcPr>
            <w:tcW w:w="725" w:type="dxa"/>
            <w:vAlign w:val="center"/>
          </w:tcPr>
          <w:p w14:paraId="20793882">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69" w:type="dxa"/>
            <w:vAlign w:val="center"/>
          </w:tcPr>
          <w:p w14:paraId="65798B1F">
            <w:pPr>
              <w:widowControl w:val="0"/>
              <w:snapToGrid w:val="0"/>
              <w:jc w:val="center"/>
              <w:rPr>
                <w:rFonts w:ascii="Times New Roman" w:hAnsi="Times New Roman"/>
                <w:bCs/>
                <w:sz w:val="21"/>
                <w:szCs w:val="21"/>
              </w:rPr>
            </w:pPr>
          </w:p>
        </w:tc>
        <w:tc>
          <w:tcPr>
            <w:tcW w:w="717" w:type="dxa"/>
            <w:tcBorders>
              <w:right w:val="single" w:color="auto" w:sz="12" w:space="0"/>
            </w:tcBorders>
            <w:vAlign w:val="center"/>
          </w:tcPr>
          <w:p w14:paraId="02DB1170">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994175A">
            <w:pPr>
              <w:pStyle w:val="16"/>
              <w:widowControl w:val="0"/>
              <w:rPr>
                <w:color w:val="auto"/>
              </w:rPr>
            </w:pPr>
            <w:r>
              <w:rPr>
                <w:rFonts w:hint="eastAsia"/>
                <w:color w:val="auto"/>
              </w:rPr>
              <w:t>合计</w:t>
            </w:r>
          </w:p>
        </w:tc>
        <w:tc>
          <w:tcPr>
            <w:tcW w:w="725"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c>
          <w:tcPr>
            <w:tcW w:w="669"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17"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7A09098F">
      <w:pPr>
        <w:pStyle w:val="20"/>
        <w:spacing w:before="326" w:beforeLines="100" w:after="163"/>
      </w:pPr>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6"/>
              <w:rPr>
                <w:color w:val="auto"/>
                <w:szCs w:val="16"/>
              </w:rPr>
            </w:pPr>
            <w:r>
              <w:rPr>
                <w:rFonts w:hint="eastAsia"/>
                <w:color w:val="auto"/>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6"/>
              <w:rPr>
                <w:color w:val="auto"/>
                <w:szCs w:val="16"/>
              </w:rPr>
            </w:pPr>
            <w:r>
              <w:rPr>
                <w:rFonts w:hint="eastAsia"/>
                <w:color w:val="auto"/>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723D2522">
            <w:pPr>
              <w:pStyle w:val="16"/>
              <w:rPr>
                <w:color w:val="auto"/>
                <w:szCs w:val="16"/>
              </w:rPr>
            </w:pPr>
            <w:r>
              <w:rPr>
                <w:rFonts w:hint="eastAsia" w:ascii="黑体" w:hAnsi="宋体"/>
                <w:color w:val="auto"/>
                <w:szCs w:val="16"/>
              </w:rPr>
              <w:t>目标要求与</w:t>
            </w:r>
            <w:r>
              <w:rPr>
                <w:rFonts w:hint="eastAsia"/>
                <w:color w:val="auto"/>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FB7D6A1">
            <w:pPr>
              <w:pStyle w:val="16"/>
              <w:rPr>
                <w:color w:val="auto"/>
                <w:szCs w:val="16"/>
              </w:rPr>
            </w:pPr>
            <w:r>
              <w:rPr>
                <w:rFonts w:hint="eastAsia"/>
                <w:color w:val="auto"/>
                <w:szCs w:val="16"/>
              </w:rPr>
              <w:t>实验</w:t>
            </w:r>
          </w:p>
          <w:p w14:paraId="05FF757E">
            <w:pPr>
              <w:pStyle w:val="16"/>
              <w:rPr>
                <w:color w:val="auto"/>
                <w:szCs w:val="16"/>
              </w:rPr>
            </w:pPr>
            <w:r>
              <w:rPr>
                <w:rFonts w:hint="eastAsia"/>
                <w:color w:val="auto"/>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D78BF7A">
            <w:pPr>
              <w:pStyle w:val="16"/>
              <w:rPr>
                <w:color w:val="auto"/>
                <w:szCs w:val="16"/>
              </w:rPr>
            </w:pPr>
            <w:r>
              <w:rPr>
                <w:rFonts w:hint="eastAsia"/>
                <w:color w:val="auto"/>
                <w:szCs w:val="16"/>
              </w:rPr>
              <w:t>实验</w:t>
            </w:r>
          </w:p>
          <w:p w14:paraId="344B2336">
            <w:pPr>
              <w:pStyle w:val="16"/>
              <w:rPr>
                <w:color w:val="auto"/>
                <w:szCs w:val="16"/>
              </w:rPr>
            </w:pPr>
            <w:r>
              <w:rPr>
                <w:rFonts w:hint="eastAsia"/>
                <w:color w:val="auto"/>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7"/>
              <w:rPr>
                <w:color w:val="auto"/>
              </w:rPr>
            </w:pPr>
            <w:r>
              <w:rPr>
                <w:rFonts w:hint="eastAsia"/>
                <w:color w:val="auto"/>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7"/>
              <w:rPr>
                <w:color w:val="auto"/>
              </w:rPr>
            </w:pPr>
            <w:r>
              <w:rPr>
                <w:color w:val="auto"/>
                <w:sz w:val="18"/>
                <w:szCs w:val="18"/>
              </w:rPr>
              <w:t>Metallographic sample preparation and microstructure observation</w:t>
            </w:r>
          </w:p>
        </w:tc>
        <w:tc>
          <w:tcPr>
            <w:tcW w:w="4061" w:type="dxa"/>
            <w:tcBorders>
              <w:top w:val="single" w:color="auto" w:sz="4" w:space="0"/>
              <w:left w:val="single" w:color="auto" w:sz="4" w:space="0"/>
              <w:bottom w:val="single" w:color="auto" w:sz="4" w:space="0"/>
              <w:right w:val="single" w:color="auto" w:sz="4" w:space="0"/>
            </w:tcBorders>
            <w:vAlign w:val="center"/>
          </w:tcPr>
          <w:p w14:paraId="079ECE89">
            <w:pPr>
              <w:widowControl w:val="0"/>
              <w:snapToGrid w:val="0"/>
              <w:contextualSpacing/>
              <w:jc w:val="both"/>
              <w:rPr>
                <w:rFonts w:ascii="Times New Roman" w:hAnsi="Times New Roman"/>
                <w:sz w:val="18"/>
                <w:szCs w:val="18"/>
              </w:rPr>
            </w:pPr>
            <w:r>
              <w:rPr>
                <w:rFonts w:ascii="Times New Roman" w:hAnsi="Times New Roman"/>
                <w:sz w:val="18"/>
                <w:szCs w:val="18"/>
              </w:rPr>
              <w:t>Mastering the whole process of metallographic sample preparation;</w:t>
            </w:r>
          </w:p>
          <w:p w14:paraId="72661B82">
            <w:pPr>
              <w:widowControl w:val="0"/>
              <w:snapToGrid w:val="0"/>
              <w:contextualSpacing/>
              <w:jc w:val="both"/>
              <w:rPr>
                <w:rFonts w:ascii="Times New Roman" w:hAnsi="Times New Roman"/>
                <w:sz w:val="18"/>
                <w:szCs w:val="18"/>
              </w:rPr>
            </w:pPr>
            <w:r>
              <w:rPr>
                <w:rFonts w:ascii="Times New Roman" w:hAnsi="Times New Roman"/>
                <w:sz w:val="18"/>
                <w:szCs w:val="18"/>
              </w:rPr>
              <w:t xml:space="preserve">Understanding the main factors affecting the inspection results of metallographic specimens; </w:t>
            </w:r>
          </w:p>
          <w:p w14:paraId="523A3DD7">
            <w:pPr>
              <w:widowControl w:val="0"/>
              <w:snapToGrid w:val="0"/>
              <w:contextualSpacing/>
              <w:jc w:val="both"/>
              <w:rPr>
                <w:rFonts w:ascii="Times New Roman" w:hAnsi="Times New Roman"/>
                <w:sz w:val="18"/>
                <w:szCs w:val="18"/>
              </w:rPr>
            </w:pPr>
            <w:r>
              <w:rPr>
                <w:rFonts w:ascii="Times New Roman" w:hAnsi="Times New Roman"/>
                <w:sz w:val="18"/>
                <w:szCs w:val="18"/>
              </w:rPr>
              <w:t>Understanding the basic principles of metallographic microscopy;</w:t>
            </w:r>
          </w:p>
          <w:p w14:paraId="0EE03DA2">
            <w:pPr>
              <w:pStyle w:val="17"/>
              <w:adjustRightInd w:val="0"/>
              <w:snapToGrid w:val="0"/>
              <w:jc w:val="left"/>
              <w:rPr>
                <w:rFonts w:cs="Times New Roman"/>
                <w:color w:val="auto"/>
              </w:rPr>
            </w:pPr>
            <w:r>
              <w:rPr>
                <w:color w:val="auto"/>
                <w:sz w:val="18"/>
                <w:szCs w:val="18"/>
              </w:rPr>
              <w:t>Students are trained to use metallographic microscope correctly, to design and complete experiments independently, and to analyze and judge the sample structure;</w:t>
            </w:r>
          </w:p>
        </w:tc>
        <w:tc>
          <w:tcPr>
            <w:tcW w:w="862" w:type="dxa"/>
            <w:tcBorders>
              <w:left w:val="single" w:color="auto" w:sz="4" w:space="0"/>
              <w:right w:val="single" w:color="auto" w:sz="4" w:space="0"/>
            </w:tcBorders>
            <w:shd w:val="clear" w:color="auto" w:fill="auto"/>
            <w:vAlign w:val="center"/>
          </w:tcPr>
          <w:p w14:paraId="05820F38">
            <w:pPr>
              <w:pStyle w:val="17"/>
              <w:rPr>
                <w:color w:val="auto"/>
              </w:rPr>
            </w:pPr>
            <w:r>
              <w:rPr>
                <w:rFonts w:hint="eastAsia"/>
                <w:color w:val="auto"/>
              </w:rPr>
              <w:t>4</w:t>
            </w:r>
          </w:p>
        </w:tc>
        <w:tc>
          <w:tcPr>
            <w:tcW w:w="950" w:type="dxa"/>
            <w:tcBorders>
              <w:left w:val="single" w:color="auto" w:sz="4" w:space="0"/>
              <w:right w:val="single" w:color="auto" w:sz="12" w:space="0"/>
            </w:tcBorders>
            <w:shd w:val="clear" w:color="auto" w:fill="auto"/>
            <w:vAlign w:val="center"/>
          </w:tcPr>
          <w:p w14:paraId="698E9C5A">
            <w:pPr>
              <w:pStyle w:val="17"/>
              <w:rPr>
                <w:color w:val="auto"/>
              </w:rPr>
            </w:pPr>
            <w:r>
              <w:rPr>
                <w:rFonts w:hint="eastAsia"/>
                <w:color w:val="auto"/>
              </w:rPr>
              <w:t>④</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7"/>
              <w:rPr>
                <w:color w:val="auto"/>
              </w:rPr>
            </w:pPr>
            <w:r>
              <w:rPr>
                <w:rFonts w:hint="eastAsia"/>
                <w:color w:val="auto"/>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7"/>
              <w:rPr>
                <w:color w:val="auto"/>
              </w:rPr>
            </w:pPr>
            <w:r>
              <w:rPr>
                <w:color w:val="auto"/>
                <w:sz w:val="18"/>
                <w:szCs w:val="18"/>
              </w:rPr>
              <w:t>Observation and analysis of equilibrium microstructure of iron carbon</w:t>
            </w:r>
            <w:r>
              <w:rPr>
                <w:b/>
                <w:bCs/>
                <w:color w:val="auto"/>
                <w:sz w:val="32"/>
              </w:rPr>
              <w:t xml:space="preserve"> </w:t>
            </w:r>
            <w:r>
              <w:rPr>
                <w:color w:val="auto"/>
                <w:sz w:val="18"/>
                <w:szCs w:val="18"/>
              </w:rPr>
              <w:t>alloy</w:t>
            </w:r>
          </w:p>
        </w:tc>
        <w:tc>
          <w:tcPr>
            <w:tcW w:w="4061" w:type="dxa"/>
            <w:tcBorders>
              <w:top w:val="single" w:color="auto" w:sz="4" w:space="0"/>
              <w:left w:val="single" w:color="auto" w:sz="4" w:space="0"/>
              <w:bottom w:val="single" w:color="auto" w:sz="4" w:space="0"/>
              <w:right w:val="single" w:color="auto" w:sz="4" w:space="0"/>
            </w:tcBorders>
            <w:vAlign w:val="center"/>
          </w:tcPr>
          <w:p w14:paraId="544493ED">
            <w:pPr>
              <w:snapToGrid w:val="0"/>
              <w:rPr>
                <w:rFonts w:ascii="Times New Roman" w:hAnsi="Times New Roman"/>
                <w:sz w:val="18"/>
                <w:szCs w:val="18"/>
              </w:rPr>
            </w:pPr>
            <w:r>
              <w:rPr>
                <w:rFonts w:ascii="Times New Roman" w:hAnsi="Times New Roman"/>
                <w:sz w:val="18"/>
                <w:szCs w:val="18"/>
              </w:rPr>
              <w:t>Understand and familiarize oneself with the microstructure characteristics of iron carbon alloys in equilibrium state;</w:t>
            </w:r>
          </w:p>
          <w:p w14:paraId="65EBD5F2">
            <w:pPr>
              <w:snapToGrid w:val="0"/>
              <w:rPr>
                <w:rFonts w:ascii="Times New Roman" w:hAnsi="Times New Roman"/>
                <w:sz w:val="18"/>
                <w:szCs w:val="18"/>
              </w:rPr>
            </w:pPr>
            <w:r>
              <w:rPr>
                <w:rFonts w:ascii="Times New Roman" w:hAnsi="Times New Roman"/>
                <w:sz w:val="18"/>
                <w:szCs w:val="18"/>
              </w:rPr>
              <w:t>Understand the effect of carbon content on the equilibrium structure of iron-carbon alloys, and establish the relationship between the Fe Fe3C state diagram and the equilibrium structure;</w:t>
            </w:r>
          </w:p>
          <w:p w14:paraId="237B7F81">
            <w:pPr>
              <w:snapToGrid w:val="0"/>
              <w:rPr>
                <w:rFonts w:ascii="Times New Roman" w:hAnsi="Times New Roman"/>
                <w:sz w:val="18"/>
                <w:szCs w:val="18"/>
              </w:rPr>
            </w:pPr>
            <w:r>
              <w:rPr>
                <w:rFonts w:ascii="Times New Roman" w:hAnsi="Times New Roman"/>
                <w:sz w:val="18"/>
                <w:szCs w:val="18"/>
              </w:rPr>
              <w:t>Understand the transformation laws of balanced organizations and be able to apply the law of leverage;</w:t>
            </w:r>
          </w:p>
          <w:p w14:paraId="33B17432">
            <w:pPr>
              <w:pStyle w:val="17"/>
              <w:adjustRightInd w:val="0"/>
              <w:snapToGrid w:val="0"/>
              <w:jc w:val="left"/>
              <w:rPr>
                <w:rFonts w:cs="Times New Roman"/>
                <w:color w:val="auto"/>
              </w:rPr>
            </w:pPr>
            <w:r>
              <w:rPr>
                <w:color w:val="auto"/>
                <w:sz w:val="18"/>
                <w:szCs w:val="18"/>
              </w:rPr>
              <w:t>Analyze the influence of carbon content on the microstructure of iron-carbon alloys, and deepen the understanding of the interrelationship between composition, structure, and properties</w:t>
            </w:r>
          </w:p>
        </w:tc>
        <w:tc>
          <w:tcPr>
            <w:tcW w:w="862" w:type="dxa"/>
            <w:tcBorders>
              <w:left w:val="single" w:color="auto" w:sz="4" w:space="0"/>
              <w:bottom w:val="single" w:color="auto" w:sz="4" w:space="0"/>
              <w:right w:val="single" w:color="auto" w:sz="4" w:space="0"/>
            </w:tcBorders>
            <w:shd w:val="clear" w:color="auto" w:fill="auto"/>
            <w:vAlign w:val="center"/>
          </w:tcPr>
          <w:p w14:paraId="439ADAE5">
            <w:pPr>
              <w:pStyle w:val="17"/>
              <w:rPr>
                <w:color w:val="auto"/>
              </w:rPr>
            </w:pPr>
            <w:r>
              <w:rPr>
                <w:rFonts w:hint="eastAsia"/>
                <w:color w:val="auto"/>
              </w:rPr>
              <w:t>4</w:t>
            </w:r>
          </w:p>
        </w:tc>
        <w:tc>
          <w:tcPr>
            <w:tcW w:w="950" w:type="dxa"/>
            <w:tcBorders>
              <w:left w:val="single" w:color="auto" w:sz="4" w:space="0"/>
              <w:bottom w:val="single" w:color="auto" w:sz="4" w:space="0"/>
              <w:right w:val="single" w:color="auto" w:sz="12" w:space="0"/>
            </w:tcBorders>
            <w:shd w:val="clear" w:color="auto" w:fill="auto"/>
            <w:vAlign w:val="center"/>
          </w:tcPr>
          <w:p w14:paraId="26CC6EA4">
            <w:pPr>
              <w:pStyle w:val="17"/>
              <w:rPr>
                <w:color w:val="auto"/>
              </w:rPr>
            </w:pPr>
            <w:r>
              <w:rPr>
                <w:rFonts w:hint="eastAsia"/>
                <w:color w:val="auto"/>
              </w:rPr>
              <w:t>④</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7"/>
              <w:rPr>
                <w:color w:val="auto"/>
              </w:rPr>
            </w:pPr>
            <w:r>
              <w:rPr>
                <w:rFonts w:hint="eastAsia"/>
                <w:color w:val="auto"/>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7"/>
              <w:rPr>
                <w:color w:val="auto"/>
              </w:rPr>
            </w:pPr>
            <w:r>
              <w:rPr>
                <w:color w:val="auto"/>
                <w:sz w:val="18"/>
                <w:szCs w:val="18"/>
              </w:rPr>
              <w:t>Hardness testing of materials</w:t>
            </w:r>
          </w:p>
        </w:tc>
        <w:tc>
          <w:tcPr>
            <w:tcW w:w="4061" w:type="dxa"/>
            <w:tcBorders>
              <w:top w:val="single" w:color="auto" w:sz="4" w:space="0"/>
              <w:left w:val="single" w:color="auto" w:sz="4" w:space="0"/>
              <w:bottom w:val="single" w:color="auto" w:sz="4" w:space="0"/>
              <w:right w:val="single" w:color="auto" w:sz="4" w:space="0"/>
            </w:tcBorders>
            <w:vAlign w:val="center"/>
          </w:tcPr>
          <w:p w14:paraId="63F2A6BE">
            <w:pPr>
              <w:snapToGrid w:val="0"/>
              <w:rPr>
                <w:rFonts w:ascii="Times New Roman" w:hAnsi="Times New Roman"/>
                <w:sz w:val="18"/>
                <w:szCs w:val="18"/>
              </w:rPr>
            </w:pPr>
            <w:r>
              <w:rPr>
                <w:rFonts w:ascii="Times New Roman" w:hAnsi="Times New Roman"/>
                <w:sz w:val="18"/>
                <w:szCs w:val="18"/>
              </w:rPr>
              <w:t>Understand the basic principle of hardness measurement and the application range of commonly used hardness testing methods;</w:t>
            </w:r>
          </w:p>
          <w:p w14:paraId="6EF3BAA3">
            <w:pPr>
              <w:snapToGrid w:val="0"/>
              <w:rPr>
                <w:rFonts w:ascii="Times New Roman" w:hAnsi="Times New Roman"/>
                <w:sz w:val="18"/>
                <w:szCs w:val="18"/>
              </w:rPr>
            </w:pPr>
            <w:r>
              <w:rPr>
                <w:rFonts w:ascii="Times New Roman" w:hAnsi="Times New Roman"/>
                <w:sz w:val="18"/>
                <w:szCs w:val="18"/>
              </w:rPr>
              <w:t>Master the main structures and operating methods of Brinell hardness tester, Rockwell hardness tester, and Rockwell hardness tester;</w:t>
            </w:r>
          </w:p>
          <w:p w14:paraId="1AA72D7A">
            <w:pPr>
              <w:pStyle w:val="17"/>
              <w:adjustRightInd w:val="0"/>
              <w:snapToGrid w:val="0"/>
              <w:jc w:val="left"/>
              <w:rPr>
                <w:rFonts w:cs="Times New Roman"/>
                <w:color w:val="auto"/>
              </w:rPr>
            </w:pPr>
            <w:r>
              <w:rPr>
                <w:color w:val="auto"/>
                <w:sz w:val="18"/>
                <w:szCs w:val="18"/>
              </w:rPr>
              <w:t>Learn to use a hardness tester correctly.</w:t>
            </w:r>
          </w:p>
        </w:tc>
        <w:tc>
          <w:tcPr>
            <w:tcW w:w="862" w:type="dxa"/>
            <w:tcBorders>
              <w:left w:val="single" w:color="auto" w:sz="4" w:space="0"/>
              <w:right w:val="single" w:color="auto" w:sz="4" w:space="0"/>
            </w:tcBorders>
            <w:shd w:val="clear" w:color="auto" w:fill="auto"/>
            <w:vAlign w:val="center"/>
          </w:tcPr>
          <w:p w14:paraId="20D96C38">
            <w:pPr>
              <w:pStyle w:val="17"/>
              <w:rPr>
                <w:color w:val="auto"/>
              </w:rPr>
            </w:pPr>
            <w:r>
              <w:rPr>
                <w:rFonts w:hint="eastAsia"/>
                <w:color w:val="auto"/>
              </w:rPr>
              <w:t>4</w:t>
            </w:r>
          </w:p>
        </w:tc>
        <w:tc>
          <w:tcPr>
            <w:tcW w:w="950" w:type="dxa"/>
            <w:tcBorders>
              <w:left w:val="single" w:color="auto" w:sz="4" w:space="0"/>
              <w:right w:val="single" w:color="auto" w:sz="12" w:space="0"/>
            </w:tcBorders>
            <w:shd w:val="clear" w:color="auto" w:fill="auto"/>
            <w:vAlign w:val="center"/>
          </w:tcPr>
          <w:p w14:paraId="50195FB2">
            <w:pPr>
              <w:pStyle w:val="17"/>
              <w:rPr>
                <w:color w:val="auto"/>
              </w:rPr>
            </w:pPr>
            <w:r>
              <w:rPr>
                <w:rFonts w:hint="eastAsia"/>
                <w:color w:val="auto"/>
              </w:rPr>
              <w:t>④</w:t>
            </w:r>
          </w:p>
        </w:tc>
      </w:tr>
      <w:tr w14:paraId="221E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1BE0D6C3">
            <w:pPr>
              <w:pStyle w:val="17"/>
              <w:rPr>
                <w:color w:val="auto"/>
              </w:rPr>
            </w:pPr>
            <w:r>
              <w:rPr>
                <w:rFonts w:hint="eastAsia"/>
                <w:color w:val="auto"/>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B9BC538">
            <w:pPr>
              <w:pStyle w:val="17"/>
              <w:rPr>
                <w:color w:val="auto"/>
              </w:rPr>
            </w:pPr>
            <w:r>
              <w:rPr>
                <w:color w:val="auto"/>
                <w:sz w:val="18"/>
                <w:szCs w:val="18"/>
              </w:rPr>
              <w:t>Heat Treatment and Hardness Testing of Carbon Steel</w:t>
            </w:r>
          </w:p>
        </w:tc>
        <w:tc>
          <w:tcPr>
            <w:tcW w:w="4061" w:type="dxa"/>
            <w:tcBorders>
              <w:top w:val="single" w:color="auto" w:sz="4" w:space="0"/>
              <w:left w:val="single" w:color="auto" w:sz="4" w:space="0"/>
              <w:bottom w:val="single" w:color="auto" w:sz="4" w:space="0"/>
              <w:right w:val="single" w:color="auto" w:sz="4" w:space="0"/>
            </w:tcBorders>
            <w:vAlign w:val="center"/>
          </w:tcPr>
          <w:p w14:paraId="4242B5D3">
            <w:pPr>
              <w:snapToGrid w:val="0"/>
              <w:rPr>
                <w:rFonts w:ascii="Times New Roman" w:hAnsi="Times New Roman"/>
                <w:sz w:val="18"/>
                <w:szCs w:val="18"/>
              </w:rPr>
            </w:pPr>
            <w:r>
              <w:rPr>
                <w:rFonts w:ascii="Times New Roman" w:hAnsi="Times New Roman"/>
                <w:sz w:val="18"/>
                <w:szCs w:val="18"/>
              </w:rPr>
              <w:t>Know</w:t>
            </w:r>
            <w:r>
              <w:rPr>
                <w:rFonts w:hint="eastAsia" w:ascii="Times New Roman" w:hAnsi="Times New Roman"/>
                <w:sz w:val="18"/>
                <w:szCs w:val="18"/>
              </w:rPr>
              <w:t xml:space="preserve">ing </w:t>
            </w:r>
            <w:r>
              <w:rPr>
                <w:rFonts w:ascii="Times New Roman" w:hAnsi="Times New Roman"/>
                <w:sz w:val="18"/>
                <w:szCs w:val="18"/>
              </w:rPr>
              <w:t xml:space="preserve">the effects of different heat treatment processes on the mechanical properties of 45# steel; </w:t>
            </w:r>
          </w:p>
          <w:p w14:paraId="144631B4">
            <w:pPr>
              <w:snapToGrid w:val="0"/>
              <w:rPr>
                <w:rFonts w:ascii="Times New Roman" w:hAnsi="Times New Roman"/>
                <w:sz w:val="18"/>
                <w:szCs w:val="18"/>
              </w:rPr>
            </w:pPr>
            <w:r>
              <w:rPr>
                <w:rFonts w:ascii="Times New Roman" w:hAnsi="Times New Roman"/>
                <w:sz w:val="18"/>
                <w:szCs w:val="18"/>
              </w:rPr>
              <w:t>Observing</w:t>
            </w:r>
            <w:r>
              <w:rPr>
                <w:rFonts w:hint="eastAsia" w:ascii="Times New Roman" w:hAnsi="Times New Roman"/>
                <w:sz w:val="18"/>
                <w:szCs w:val="18"/>
              </w:rPr>
              <w:t xml:space="preserve"> </w:t>
            </w:r>
            <w:r>
              <w:rPr>
                <w:rFonts w:ascii="Times New Roman" w:hAnsi="Times New Roman"/>
                <w:sz w:val="18"/>
                <w:szCs w:val="18"/>
              </w:rPr>
              <w:t>the microstructure of carbon steel after heat treatment;</w:t>
            </w:r>
          </w:p>
          <w:p w14:paraId="63ED75E5">
            <w:pPr>
              <w:snapToGrid w:val="0"/>
              <w:rPr>
                <w:rFonts w:ascii="Times New Roman" w:hAnsi="Times New Roman"/>
                <w:sz w:val="18"/>
                <w:szCs w:val="18"/>
              </w:rPr>
            </w:pPr>
            <w:r>
              <w:rPr>
                <w:rFonts w:ascii="Times New Roman" w:hAnsi="Times New Roman"/>
                <w:sz w:val="18"/>
                <w:szCs w:val="18"/>
              </w:rPr>
              <w:t>Understanding</w:t>
            </w:r>
            <w:r>
              <w:rPr>
                <w:rFonts w:hint="eastAsia" w:ascii="Times New Roman" w:hAnsi="Times New Roman"/>
                <w:sz w:val="18"/>
                <w:szCs w:val="18"/>
              </w:rPr>
              <w:t xml:space="preserve"> </w:t>
            </w:r>
            <w:r>
              <w:rPr>
                <w:rFonts w:ascii="Times New Roman" w:hAnsi="Times New Roman"/>
                <w:sz w:val="18"/>
                <w:szCs w:val="18"/>
              </w:rPr>
              <w:t>the heat treatment mechanism;</w:t>
            </w:r>
          </w:p>
          <w:p w14:paraId="41E9A8AB">
            <w:pPr>
              <w:snapToGrid w:val="0"/>
              <w:rPr>
                <w:rFonts w:hint="eastAsia" w:cs="Times New Roman"/>
              </w:rPr>
            </w:pPr>
            <w:r>
              <w:rPr>
                <w:rFonts w:ascii="Times New Roman" w:hAnsi="Times New Roman"/>
                <w:sz w:val="18"/>
                <w:szCs w:val="18"/>
              </w:rPr>
              <w:t>Training and improving students'</w:t>
            </w:r>
            <w:r>
              <w:rPr>
                <w:rFonts w:hint="eastAsia" w:ascii="Times New Roman" w:hAnsi="Times New Roman"/>
                <w:sz w:val="18"/>
                <w:szCs w:val="18"/>
              </w:rPr>
              <w:t xml:space="preserve"> </w:t>
            </w:r>
            <w:r>
              <w:rPr>
                <w:rFonts w:ascii="Times New Roman" w:hAnsi="Times New Roman"/>
                <w:sz w:val="18"/>
                <w:szCs w:val="18"/>
              </w:rPr>
              <w:t>ability to analyze and solve practical problems of heat treatment process independently.</w:t>
            </w:r>
          </w:p>
        </w:tc>
        <w:tc>
          <w:tcPr>
            <w:tcW w:w="862" w:type="dxa"/>
            <w:tcBorders>
              <w:left w:val="single" w:color="auto" w:sz="4" w:space="0"/>
              <w:right w:val="single" w:color="auto" w:sz="4" w:space="0"/>
            </w:tcBorders>
            <w:shd w:val="clear" w:color="auto" w:fill="auto"/>
            <w:vAlign w:val="center"/>
          </w:tcPr>
          <w:p w14:paraId="3BF89238">
            <w:pPr>
              <w:pStyle w:val="17"/>
              <w:rPr>
                <w:color w:val="auto"/>
              </w:rPr>
            </w:pPr>
            <w:r>
              <w:rPr>
                <w:rFonts w:hint="eastAsia"/>
                <w:color w:val="auto"/>
              </w:rPr>
              <w:t>4</w:t>
            </w:r>
          </w:p>
        </w:tc>
        <w:tc>
          <w:tcPr>
            <w:tcW w:w="950" w:type="dxa"/>
            <w:tcBorders>
              <w:left w:val="single" w:color="auto" w:sz="4" w:space="0"/>
              <w:right w:val="single" w:color="auto" w:sz="12" w:space="0"/>
            </w:tcBorders>
            <w:shd w:val="clear" w:color="auto" w:fill="auto"/>
            <w:vAlign w:val="center"/>
          </w:tcPr>
          <w:p w14:paraId="4A0E4FFA">
            <w:pPr>
              <w:pStyle w:val="17"/>
              <w:rPr>
                <w:color w:val="auto"/>
              </w:rPr>
            </w:pPr>
            <w:r>
              <w:rPr>
                <w:rFonts w:hint="eastAsia"/>
                <w:color w:val="auto"/>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02127D6B">
            <w:pPr>
              <w:pStyle w:val="16"/>
              <w:rPr>
                <w:color w:val="auto"/>
              </w:rPr>
            </w:pPr>
            <w:r>
              <w:rPr>
                <w:rFonts w:hint="eastAsia"/>
                <w:color w:val="auto"/>
              </w:rPr>
              <w:t xml:space="preserve">实验类型：①演示型 </w:t>
            </w:r>
            <w:r>
              <w:rPr>
                <w:color w:val="auto"/>
              </w:rPr>
              <w:t xml:space="preserve"> </w:t>
            </w:r>
            <w:r>
              <w:rPr>
                <w:rFonts w:hint="eastAsia"/>
                <w:color w:val="auto"/>
              </w:rPr>
              <w:t xml:space="preserve">②验证型 </w:t>
            </w:r>
            <w:r>
              <w:rPr>
                <w:color w:val="auto"/>
              </w:rPr>
              <w:t xml:space="preserve"> </w:t>
            </w:r>
            <w:r>
              <w:rPr>
                <w:rFonts w:hint="eastAsia"/>
                <w:color w:val="auto"/>
              </w:rPr>
              <w:t xml:space="preserve">③设计型 </w:t>
            </w:r>
            <w:r>
              <w:rPr>
                <w:color w:val="auto"/>
              </w:rPr>
              <w:t xml:space="preserve"> </w:t>
            </w:r>
            <w:r>
              <w:rPr>
                <w:rFonts w:hint="eastAsia"/>
                <w:color w:val="auto"/>
              </w:rPr>
              <w:t>④综合型</w:t>
            </w:r>
          </w:p>
        </w:tc>
      </w:tr>
    </w:tbl>
    <w:p w14:paraId="4A6079A1">
      <w:pPr>
        <w:pStyle w:val="19"/>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745A109">
            <w:pPr>
              <w:pStyle w:val="17"/>
              <w:widowControl w:val="0"/>
              <w:ind w:firstLine="422" w:firstLineChars="200"/>
              <w:jc w:val="both"/>
              <w:rPr>
                <w:b/>
                <w:color w:val="auto"/>
              </w:rPr>
            </w:pPr>
            <w:r>
              <w:rPr>
                <w:rFonts w:hint="eastAsia"/>
                <w:b/>
                <w:color w:val="auto"/>
              </w:rPr>
              <w:t>第一层次“教的设计”</w:t>
            </w:r>
          </w:p>
          <w:p w14:paraId="153F8ADF">
            <w:pPr>
              <w:pStyle w:val="17"/>
              <w:widowControl w:val="0"/>
              <w:ind w:firstLine="420" w:firstLineChars="200"/>
              <w:jc w:val="both"/>
              <w:rPr>
                <w:color w:val="auto"/>
              </w:rPr>
            </w:pPr>
            <w:r>
              <w:rPr>
                <w:rFonts w:hint="eastAsia"/>
                <w:color w:val="auto"/>
              </w:rPr>
              <w:t>（</w:t>
            </w:r>
            <w:r>
              <w:rPr>
                <w:color w:val="auto"/>
              </w:rPr>
              <w:t>1）结合《工程材料</w:t>
            </w:r>
            <w:r>
              <w:rPr>
                <w:rFonts w:hint="eastAsia"/>
                <w:color w:val="auto"/>
                <w:lang w:eastAsia="zh-CN"/>
              </w:rPr>
              <w:t>及成型技术</w:t>
            </w:r>
            <w:r>
              <w:rPr>
                <w:color w:val="auto"/>
              </w:rPr>
              <w:t>基础》教学内容特点，抓住课程教学中思政教育的切入点。本课程的思政教学切入点如下：</w:t>
            </w:r>
          </w:p>
          <w:p w14:paraId="41BF541E">
            <w:pPr>
              <w:pStyle w:val="17"/>
              <w:widowControl w:val="0"/>
              <w:ind w:firstLine="420" w:firstLineChars="200"/>
              <w:jc w:val="both"/>
              <w:rPr>
                <w:color w:val="auto"/>
              </w:rPr>
            </w:pPr>
            <w:r>
              <w:rPr>
                <w:rFonts w:hint="eastAsia"/>
                <w:color w:val="auto"/>
              </w:rPr>
              <w:t>①以材料的发展历程、新材料、新工艺、新设备的开发应用为切入点，将最新的关于材料类的新闻资讯、科研动态、应用实例引入课堂，例如在锻压工艺中，通过视频介绍国内外锻压设备及我国大型锻压设备在国防、航天、军事等领域的实际应用，以此为切入点激发学生的爱国热情，增强其民族自豪感，激励其为国家振兴、民族强盛而努力学习。</w:t>
            </w:r>
          </w:p>
          <w:p w14:paraId="640AEB32">
            <w:pPr>
              <w:pStyle w:val="17"/>
              <w:widowControl w:val="0"/>
              <w:ind w:firstLine="420" w:firstLineChars="200"/>
              <w:jc w:val="both"/>
              <w:rPr>
                <w:color w:val="auto"/>
              </w:rPr>
            </w:pPr>
            <w:r>
              <w:rPr>
                <w:rFonts w:hint="eastAsia"/>
                <w:color w:val="auto"/>
              </w:rPr>
              <w:t>②以课程教学过程中始终贯穿的“组织决定性能”这一规律为切入点，向学生传达内因和外因的辩证关系，引导学生增强自我管理能力，激励学生增强自信心。</w:t>
            </w:r>
          </w:p>
          <w:p w14:paraId="11EDD760">
            <w:pPr>
              <w:pStyle w:val="17"/>
              <w:widowControl w:val="0"/>
              <w:ind w:firstLine="420" w:firstLineChars="200"/>
              <w:jc w:val="both"/>
              <w:rPr>
                <w:color w:val="auto"/>
              </w:rPr>
            </w:pPr>
            <w:r>
              <w:rPr>
                <w:rFonts w:hint="eastAsia"/>
                <w:color w:val="auto"/>
              </w:rPr>
              <w:t>③以材料加工处理的行业现状、存在的问题作为切入点。比如以热加工工艺的能耗、资源消耗、工艺更新等问题引导学生重视专业课学习，分析国内外科技差距，为将来解决上述行业所面临的共同难题贡献自己的力量，培养学生树立社会责任感。</w:t>
            </w:r>
          </w:p>
          <w:p w14:paraId="6C6C3B2A">
            <w:pPr>
              <w:pStyle w:val="17"/>
              <w:widowControl w:val="0"/>
              <w:ind w:firstLine="420" w:firstLineChars="200"/>
              <w:jc w:val="both"/>
              <w:rPr>
                <w:color w:val="auto"/>
              </w:rPr>
            </w:pPr>
            <w:r>
              <w:rPr>
                <w:rFonts w:hint="eastAsia"/>
                <w:color w:val="auto"/>
              </w:rPr>
              <w:t>④实验教学中从实验结果分析及其注意事项为切入点，引导学生重视实践操作，培养学生严谨求实的工作作风和一丝不苟的工匠精神。</w:t>
            </w:r>
          </w:p>
          <w:p w14:paraId="0F26AA6E">
            <w:pPr>
              <w:pStyle w:val="17"/>
              <w:widowControl w:val="0"/>
              <w:ind w:firstLine="420" w:firstLineChars="200"/>
              <w:jc w:val="both"/>
              <w:rPr>
                <w:color w:val="auto"/>
              </w:rPr>
            </w:pPr>
            <w:r>
              <w:rPr>
                <w:rFonts w:hint="eastAsia"/>
                <w:color w:val="auto"/>
              </w:rPr>
              <w:t>（</w:t>
            </w:r>
            <w:r>
              <w:rPr>
                <w:color w:val="auto"/>
              </w:rPr>
              <w:t>2）借助人物故事及工程案例传达思政观点</w:t>
            </w:r>
          </w:p>
          <w:p w14:paraId="5964EE4A">
            <w:pPr>
              <w:pStyle w:val="17"/>
              <w:widowControl w:val="0"/>
              <w:ind w:firstLine="420" w:firstLineChars="200"/>
              <w:jc w:val="both"/>
              <w:rPr>
                <w:color w:val="auto"/>
              </w:rPr>
            </w:pPr>
            <w:r>
              <w:rPr>
                <w:rFonts w:hint="eastAsia"/>
                <w:color w:val="auto"/>
              </w:rPr>
              <w:t>《工程材料</w:t>
            </w:r>
            <w:r>
              <w:rPr>
                <w:rFonts w:hint="eastAsia"/>
                <w:color w:val="auto"/>
                <w:lang w:eastAsia="zh-CN"/>
              </w:rPr>
              <w:t>及成型技术</w:t>
            </w:r>
            <w:r>
              <w:rPr>
                <w:rFonts w:hint="eastAsia"/>
                <w:color w:val="auto"/>
              </w:rPr>
              <w:t>基础》与新材料、新技术、新工艺、新设备等工程项目密切相关，教学过程中也会讲述一些材料发展史上的典型人物及工程案例，在增加课程趣味性的同时也能很好地传达本课程的思政观点。例如在讲授材料冲击韧性时，引入史上“泰坦尼克号沉没”事件，因该事件曾被搬上银幕广为人知，教学过程中更易引起学生共识，达到课程思政的教学效果，通过该案例引导学生学习过程中要有创新精神，工匠精神，也帮助学生认识到工作严谨的重要性，学会多角度分析思考问题的重要性。</w:t>
            </w:r>
          </w:p>
          <w:p w14:paraId="10166CCB">
            <w:pPr>
              <w:pStyle w:val="17"/>
              <w:widowControl w:val="0"/>
              <w:ind w:firstLine="422" w:firstLineChars="200"/>
              <w:jc w:val="both"/>
              <w:rPr>
                <w:b/>
                <w:color w:val="auto"/>
              </w:rPr>
            </w:pPr>
            <w:r>
              <w:rPr>
                <w:rFonts w:hint="eastAsia"/>
                <w:b/>
                <w:color w:val="auto"/>
              </w:rPr>
              <w:t>第二层次“学的设计”</w:t>
            </w:r>
          </w:p>
          <w:p w14:paraId="26904A46">
            <w:pPr>
              <w:pStyle w:val="17"/>
              <w:widowControl w:val="0"/>
              <w:ind w:firstLine="420" w:firstLineChars="200"/>
              <w:jc w:val="both"/>
              <w:rPr>
                <w:color w:val="auto"/>
              </w:rPr>
            </w:pPr>
            <w:r>
              <w:rPr>
                <w:rFonts w:hint="eastAsia"/>
                <w:color w:val="auto"/>
              </w:rPr>
              <w:t>（</w:t>
            </w:r>
            <w:r>
              <w:rPr>
                <w:color w:val="auto"/>
              </w:rPr>
              <w:t>1）课上学习：作为专业技术基础课的《工程材料</w:t>
            </w:r>
            <w:r>
              <w:rPr>
                <w:rFonts w:hint="eastAsia"/>
                <w:color w:val="auto"/>
                <w:lang w:eastAsia="zh-CN"/>
              </w:rPr>
              <w:t>及成型技术</w:t>
            </w:r>
            <w:r>
              <w:rPr>
                <w:color w:val="auto"/>
              </w:rPr>
              <w:t>基础》，是一门与实践密切相关的课程，尤其是涉及加工工艺的内容，生产中有大量的优秀案例，教师通过针对生产案例设计相关分析讨论环节实现课程思政目标，例如，在学习焊接工艺时，以我国上海的卢浦大桥为例，在介绍卢浦大桥在桥梁建造史上的10项突出成就基础上，要求学生通过阅读资料分析该桥在焊接工艺采用的哪些先进技术，工艺实施的难点在哪里？国外类似的桥梁是如何建设的？通过上述的教学活动安排，学生在学习专业知识的同时，既了解了外内外的技术发展状况，又利于激发学生的爱国热</w:t>
            </w:r>
            <w:r>
              <w:rPr>
                <w:rFonts w:hint="eastAsia"/>
                <w:color w:val="auto"/>
              </w:rPr>
              <w:t>情。</w:t>
            </w:r>
          </w:p>
          <w:p w14:paraId="087E25A4">
            <w:pPr>
              <w:pStyle w:val="17"/>
              <w:widowControl w:val="0"/>
              <w:ind w:firstLine="420" w:firstLineChars="200"/>
              <w:jc w:val="both"/>
              <w:rPr>
                <w:color w:val="auto"/>
              </w:rPr>
            </w:pPr>
            <w:r>
              <w:rPr>
                <w:rFonts w:hint="eastAsia"/>
                <w:color w:val="auto"/>
              </w:rPr>
              <w:t>（</w:t>
            </w:r>
            <w:r>
              <w:rPr>
                <w:color w:val="auto"/>
              </w:rPr>
              <w:t>2）课下学习：当今是知识量爆发的时代，学生在课堂上接触的知识可以说不及知识海洋中的沧海一粟，课堂学习仅起到一个学习导向激励作用，更大量的知识摄取在于课堂之外。为了更好地调动学生学习情绪，需要学生了解课程的发展前沿及国内外的发展现状，激发学生的学习热情及爱国情怀，针对教学内容中的新材料、新工艺给学生布置相关的论文写作，通过大量查阅文献，使学生既了解了国内外的技术差距，又明确了今后努力发展的工作方向，激发爱国热情，坚定工作信念。</w:t>
            </w:r>
          </w:p>
          <w:p w14:paraId="6A76BF9F">
            <w:pPr>
              <w:pStyle w:val="17"/>
              <w:widowControl w:val="0"/>
              <w:ind w:firstLine="422" w:firstLineChars="200"/>
              <w:jc w:val="both"/>
              <w:rPr>
                <w:b/>
                <w:color w:val="auto"/>
              </w:rPr>
            </w:pPr>
            <w:r>
              <w:rPr>
                <w:rFonts w:hint="eastAsia"/>
                <w:b/>
                <w:color w:val="auto"/>
              </w:rPr>
              <w:t>第三层次“效果评价”的设计</w:t>
            </w:r>
          </w:p>
          <w:p w14:paraId="68A215B2">
            <w:pPr>
              <w:pStyle w:val="17"/>
              <w:widowControl w:val="0"/>
              <w:ind w:firstLine="420" w:firstLineChars="200"/>
              <w:jc w:val="both"/>
              <w:rPr>
                <w:color w:val="auto"/>
              </w:rPr>
            </w:pPr>
            <w:r>
              <w:rPr>
                <w:rFonts w:hint="eastAsia"/>
                <w:color w:val="auto"/>
              </w:rPr>
              <w:t>《工程材料</w:t>
            </w:r>
            <w:r>
              <w:rPr>
                <w:rFonts w:hint="eastAsia"/>
                <w:color w:val="auto"/>
                <w:lang w:eastAsia="zh-CN"/>
              </w:rPr>
              <w:t>及成型技术</w:t>
            </w:r>
            <w:r>
              <w:rPr>
                <w:rFonts w:hint="eastAsia"/>
                <w:color w:val="auto"/>
              </w:rPr>
              <w:t>基础》的课程思政效果如何主要通过下列</w:t>
            </w:r>
            <w:r>
              <w:rPr>
                <w:color w:val="auto"/>
              </w:rPr>
              <w:t>3种形式进行评价。</w:t>
            </w:r>
          </w:p>
          <w:p w14:paraId="2D272CD3">
            <w:pPr>
              <w:pStyle w:val="17"/>
              <w:widowControl w:val="0"/>
              <w:ind w:firstLine="420" w:firstLineChars="200"/>
              <w:jc w:val="both"/>
              <w:rPr>
                <w:color w:val="auto"/>
              </w:rPr>
            </w:pPr>
            <w:r>
              <w:rPr>
                <w:rFonts w:hint="eastAsia"/>
                <w:color w:val="auto"/>
              </w:rPr>
              <w:t>（</w:t>
            </w:r>
            <w:r>
              <w:rPr>
                <w:color w:val="auto"/>
              </w:rPr>
              <w:t>1）教学过程中，通过课堂讨论、论文写作等形式进行直接阐述评价。</w:t>
            </w:r>
          </w:p>
          <w:p w14:paraId="52EF685A">
            <w:pPr>
              <w:pStyle w:val="17"/>
              <w:widowControl w:val="0"/>
              <w:ind w:firstLine="420" w:firstLineChars="200"/>
              <w:jc w:val="both"/>
              <w:rPr>
                <w:color w:val="auto"/>
              </w:rPr>
            </w:pPr>
            <w:r>
              <w:rPr>
                <w:rFonts w:hint="eastAsia"/>
                <w:color w:val="auto"/>
              </w:rPr>
              <w:t>（</w:t>
            </w:r>
            <w:r>
              <w:rPr>
                <w:color w:val="auto"/>
              </w:rPr>
              <w:t>2）课程结束，借助调查问卷了解课程思政对学生人生发展的影响。</w:t>
            </w:r>
          </w:p>
          <w:p w14:paraId="5A1D022B">
            <w:pPr>
              <w:pStyle w:val="17"/>
              <w:widowControl w:val="0"/>
              <w:ind w:firstLine="420" w:firstLineChars="200"/>
              <w:jc w:val="both"/>
              <w:rPr>
                <w:color w:val="auto"/>
              </w:rPr>
            </w:pPr>
            <w:r>
              <w:rPr>
                <w:rFonts w:hint="eastAsia"/>
                <w:color w:val="auto"/>
              </w:rPr>
              <w:t>（</w:t>
            </w:r>
            <w:r>
              <w:rPr>
                <w:color w:val="auto"/>
              </w:rPr>
              <w:t>3）课程结束，通过学生的课程总结，了解课程思政对学生思想的影响。</w:t>
            </w:r>
          </w:p>
        </w:tc>
      </w:tr>
    </w:tbl>
    <w:p w14:paraId="13F3A459">
      <w:pPr>
        <w:pStyle w:val="19"/>
        <w:spacing w:before="326" w:beforeLines="100" w:line="360" w:lineRule="auto"/>
        <w:rPr>
          <w:rFonts w:hint="eastAsia" w:ascii="黑体" w:hAnsi="宋体"/>
        </w:rPr>
      </w:pPr>
      <w:r>
        <w:rPr>
          <w:rFonts w:hint="eastAsia" w:ascii="黑体" w:hAnsi="宋体"/>
        </w:rPr>
        <w:t>五、课程考核</w:t>
      </w:r>
      <w:bookmarkStart w:id="4" w:name="OLE_LINK3"/>
      <w:bookmarkStart w:id="5" w:name="OLE_LINK4"/>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9"/>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9"/>
              <w:widowControl w:val="0"/>
              <w:jc w:val="center"/>
              <w:rPr>
                <w:rFonts w:hint="eastAsia"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4D04D342">
            <w:pPr>
              <w:pStyle w:val="19"/>
              <w:widowControl w:val="0"/>
              <w:spacing w:line="240" w:lineRule="auto"/>
              <w:jc w:val="center"/>
              <w:rPr>
                <w:rFonts w:hint="eastAsia"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9"/>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hint="eastAsia" w:ascii="黑体" w:hAnsi="黑体" w:eastAsia="黑体"/>
                <w:bCs/>
                <w:sz w:val="21"/>
                <w:szCs w:val="21"/>
              </w:rPr>
            </w:pPr>
          </w:p>
        </w:tc>
        <w:tc>
          <w:tcPr>
            <w:tcW w:w="709" w:type="dxa"/>
            <w:vMerge w:val="continue"/>
          </w:tcPr>
          <w:p w14:paraId="3738C857">
            <w:pPr>
              <w:pStyle w:val="19"/>
              <w:widowControl w:val="0"/>
              <w:jc w:val="both"/>
              <w:rPr>
                <w:rFonts w:hint="eastAsia" w:ascii="黑体" w:hAnsi="黑体"/>
                <w:bCs/>
                <w:sz w:val="21"/>
                <w:szCs w:val="21"/>
              </w:rPr>
            </w:pPr>
          </w:p>
        </w:tc>
        <w:tc>
          <w:tcPr>
            <w:tcW w:w="2353" w:type="dxa"/>
            <w:vMerge w:val="continue"/>
            <w:tcBorders>
              <w:right w:val="double" w:color="auto" w:sz="4" w:space="0"/>
            </w:tcBorders>
          </w:tcPr>
          <w:p w14:paraId="72218CF5">
            <w:pPr>
              <w:pStyle w:val="19"/>
              <w:widowControl w:val="0"/>
              <w:jc w:val="both"/>
              <w:rPr>
                <w:rFonts w:hint="eastAsia" w:ascii="黑体" w:hAnsi="黑体"/>
                <w:bCs/>
                <w:sz w:val="21"/>
                <w:szCs w:val="21"/>
              </w:rPr>
            </w:pPr>
          </w:p>
        </w:tc>
        <w:tc>
          <w:tcPr>
            <w:tcW w:w="612" w:type="dxa"/>
            <w:tcBorders>
              <w:left w:val="double" w:color="auto" w:sz="4" w:space="0"/>
            </w:tcBorders>
            <w:vAlign w:val="center"/>
          </w:tcPr>
          <w:p w14:paraId="5B0A7718">
            <w:pPr>
              <w:pStyle w:val="19"/>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3B87B02E">
            <w:pPr>
              <w:pStyle w:val="19"/>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5F7EB418">
            <w:pPr>
              <w:pStyle w:val="19"/>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1ACFDF54">
            <w:pPr>
              <w:pStyle w:val="19"/>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12" w:type="dxa"/>
            <w:vAlign w:val="center"/>
          </w:tcPr>
          <w:p w14:paraId="33B74E7E">
            <w:pPr>
              <w:pStyle w:val="19"/>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612" w:type="dxa"/>
            <w:vAlign w:val="center"/>
          </w:tcPr>
          <w:p w14:paraId="186A8CA5">
            <w:pPr>
              <w:pStyle w:val="19"/>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62E91C4C">
            <w:pPr>
              <w:pStyle w:val="19"/>
              <w:widowControl w:val="0"/>
              <w:spacing w:line="240" w:lineRule="auto"/>
              <w:jc w:val="center"/>
              <w:rPr>
                <w:rFonts w:hint="eastAsia" w:ascii="黑体" w:hAnsi="黑体"/>
                <w:bCs/>
                <w:sz w:val="21"/>
                <w:szCs w:val="21"/>
              </w:rPr>
            </w:pP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7"/>
              <w:widowControl w:val="0"/>
              <w:rPr>
                <w:color w:val="auto"/>
              </w:rPr>
            </w:pPr>
            <w:r>
              <w:rPr>
                <w:rFonts w:hint="eastAsia"/>
                <w:color w:val="auto"/>
              </w:rPr>
              <w:t>50%</w:t>
            </w:r>
          </w:p>
        </w:tc>
        <w:tc>
          <w:tcPr>
            <w:tcW w:w="2353" w:type="dxa"/>
            <w:tcBorders>
              <w:right w:val="double" w:color="auto" w:sz="4" w:space="0"/>
            </w:tcBorders>
            <w:vAlign w:val="center"/>
          </w:tcPr>
          <w:p w14:paraId="36A92CAE">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lang w:eastAsia="zh-CN"/>
              </w:rPr>
              <w:t>E</w:t>
            </w:r>
            <w:r>
              <w:rPr>
                <w:rFonts w:hint="default" w:ascii="Times New Roman" w:hAnsi="Times New Roman" w:eastAsia="黑体" w:cs="Times New Roman"/>
                <w:bCs/>
                <w:sz w:val="21"/>
                <w:szCs w:val="21"/>
              </w:rPr>
              <w:t>xam (Open book exam, full content, 120 minutes)</w:t>
            </w:r>
          </w:p>
        </w:tc>
        <w:tc>
          <w:tcPr>
            <w:tcW w:w="612" w:type="dxa"/>
            <w:tcBorders>
              <w:left w:val="double" w:color="auto" w:sz="4" w:space="0"/>
            </w:tcBorders>
            <w:vAlign w:val="center"/>
          </w:tcPr>
          <w:p w14:paraId="3E63E94F">
            <w:pPr>
              <w:pStyle w:val="17"/>
              <w:widowControl w:val="0"/>
              <w:rPr>
                <w:color w:val="auto"/>
              </w:rPr>
            </w:pPr>
            <w:r>
              <w:rPr>
                <w:rFonts w:hint="eastAsia"/>
                <w:color w:val="auto"/>
              </w:rPr>
              <w:t>20</w:t>
            </w:r>
          </w:p>
        </w:tc>
        <w:tc>
          <w:tcPr>
            <w:tcW w:w="612" w:type="dxa"/>
            <w:vAlign w:val="center"/>
          </w:tcPr>
          <w:p w14:paraId="2833F605">
            <w:pPr>
              <w:pStyle w:val="17"/>
              <w:widowControl w:val="0"/>
              <w:rPr>
                <w:color w:val="auto"/>
              </w:rPr>
            </w:pPr>
            <w:r>
              <w:rPr>
                <w:rFonts w:hint="eastAsia"/>
                <w:color w:val="auto"/>
              </w:rPr>
              <w:t>20</w:t>
            </w:r>
          </w:p>
        </w:tc>
        <w:tc>
          <w:tcPr>
            <w:tcW w:w="612" w:type="dxa"/>
            <w:vAlign w:val="center"/>
          </w:tcPr>
          <w:p w14:paraId="3C7BBD66">
            <w:pPr>
              <w:pStyle w:val="17"/>
              <w:widowControl w:val="0"/>
              <w:rPr>
                <w:color w:val="auto"/>
              </w:rPr>
            </w:pPr>
            <w:r>
              <w:rPr>
                <w:rFonts w:hint="eastAsia"/>
                <w:color w:val="auto"/>
              </w:rPr>
              <w:t>20</w:t>
            </w:r>
          </w:p>
        </w:tc>
        <w:tc>
          <w:tcPr>
            <w:tcW w:w="612" w:type="dxa"/>
            <w:vAlign w:val="center"/>
          </w:tcPr>
          <w:p w14:paraId="43654901">
            <w:pPr>
              <w:pStyle w:val="17"/>
              <w:widowControl w:val="0"/>
              <w:rPr>
                <w:color w:val="auto"/>
              </w:rPr>
            </w:pPr>
            <w:r>
              <w:rPr>
                <w:rFonts w:hint="eastAsia"/>
                <w:color w:val="auto"/>
              </w:rPr>
              <w:t>20</w:t>
            </w:r>
          </w:p>
        </w:tc>
        <w:tc>
          <w:tcPr>
            <w:tcW w:w="612" w:type="dxa"/>
            <w:vAlign w:val="center"/>
          </w:tcPr>
          <w:p w14:paraId="1FAE935E">
            <w:pPr>
              <w:pStyle w:val="17"/>
              <w:widowControl w:val="0"/>
              <w:rPr>
                <w:color w:val="auto"/>
              </w:rPr>
            </w:pPr>
            <w:r>
              <w:rPr>
                <w:rFonts w:hint="eastAsia"/>
                <w:color w:val="auto"/>
              </w:rPr>
              <w:t>10</w:t>
            </w:r>
          </w:p>
        </w:tc>
        <w:tc>
          <w:tcPr>
            <w:tcW w:w="612" w:type="dxa"/>
            <w:vAlign w:val="center"/>
          </w:tcPr>
          <w:p w14:paraId="07583520">
            <w:pPr>
              <w:pStyle w:val="17"/>
              <w:widowControl w:val="0"/>
              <w:rPr>
                <w:color w:val="auto"/>
              </w:rPr>
            </w:pPr>
            <w:r>
              <w:rPr>
                <w:rFonts w:hint="eastAsia"/>
                <w:color w:val="auto"/>
              </w:rPr>
              <w:t>10</w:t>
            </w:r>
          </w:p>
        </w:tc>
        <w:tc>
          <w:tcPr>
            <w:tcW w:w="706" w:type="dxa"/>
            <w:tcBorders>
              <w:right w:val="single" w:color="auto" w:sz="12" w:space="0"/>
            </w:tcBorders>
            <w:vAlign w:val="center"/>
          </w:tcPr>
          <w:p w14:paraId="26510DDF">
            <w:pPr>
              <w:pStyle w:val="17"/>
              <w:widowControl w:val="0"/>
              <w:rPr>
                <w:color w:val="auto"/>
              </w:rPr>
            </w:pPr>
            <w:r>
              <w:rPr>
                <w:rFonts w:hint="eastAsia"/>
                <w:color w:val="auto"/>
              </w:rPr>
              <w:t>1</w:t>
            </w:r>
            <w:r>
              <w:rPr>
                <w:color w:val="auto"/>
              </w:rP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3AA5FAE4">
            <w:pPr>
              <w:pStyle w:val="17"/>
              <w:widowControl w:val="0"/>
              <w:rPr>
                <w:color w:val="auto"/>
              </w:rPr>
            </w:pPr>
            <w:r>
              <w:rPr>
                <w:rFonts w:hint="eastAsia"/>
                <w:color w:val="auto"/>
              </w:rPr>
              <w:t>25%</w:t>
            </w:r>
          </w:p>
        </w:tc>
        <w:tc>
          <w:tcPr>
            <w:tcW w:w="2353" w:type="dxa"/>
            <w:tcBorders>
              <w:right w:val="double" w:color="auto" w:sz="4" w:space="0"/>
            </w:tcBorders>
            <w:vAlign w:val="center"/>
          </w:tcPr>
          <w:p w14:paraId="60E4A998">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Homework &amp; Attendance</w:t>
            </w:r>
          </w:p>
        </w:tc>
        <w:tc>
          <w:tcPr>
            <w:tcW w:w="612" w:type="dxa"/>
            <w:tcBorders>
              <w:left w:val="double" w:color="auto" w:sz="4" w:space="0"/>
            </w:tcBorders>
            <w:vAlign w:val="center"/>
          </w:tcPr>
          <w:p w14:paraId="350F1107">
            <w:pPr>
              <w:pStyle w:val="17"/>
              <w:widowControl w:val="0"/>
              <w:rPr>
                <w:color w:val="auto"/>
              </w:rPr>
            </w:pPr>
            <w:r>
              <w:rPr>
                <w:rFonts w:hint="eastAsia"/>
                <w:color w:val="auto"/>
              </w:rPr>
              <w:t>25</w:t>
            </w:r>
          </w:p>
        </w:tc>
        <w:tc>
          <w:tcPr>
            <w:tcW w:w="612" w:type="dxa"/>
            <w:vAlign w:val="center"/>
          </w:tcPr>
          <w:p w14:paraId="69878D1A">
            <w:pPr>
              <w:pStyle w:val="17"/>
              <w:widowControl w:val="0"/>
              <w:rPr>
                <w:color w:val="auto"/>
              </w:rPr>
            </w:pPr>
            <w:r>
              <w:rPr>
                <w:rFonts w:hint="eastAsia"/>
                <w:color w:val="auto"/>
              </w:rPr>
              <w:t>25</w:t>
            </w:r>
          </w:p>
        </w:tc>
        <w:tc>
          <w:tcPr>
            <w:tcW w:w="612" w:type="dxa"/>
            <w:vAlign w:val="center"/>
          </w:tcPr>
          <w:p w14:paraId="7907A5AF">
            <w:pPr>
              <w:pStyle w:val="17"/>
              <w:widowControl w:val="0"/>
              <w:rPr>
                <w:color w:val="auto"/>
              </w:rPr>
            </w:pPr>
            <w:r>
              <w:rPr>
                <w:rFonts w:hint="eastAsia"/>
                <w:color w:val="auto"/>
              </w:rPr>
              <w:t>20</w:t>
            </w:r>
          </w:p>
        </w:tc>
        <w:tc>
          <w:tcPr>
            <w:tcW w:w="612" w:type="dxa"/>
            <w:vAlign w:val="center"/>
          </w:tcPr>
          <w:p w14:paraId="0C96DB77">
            <w:pPr>
              <w:pStyle w:val="17"/>
              <w:widowControl w:val="0"/>
              <w:rPr>
                <w:color w:val="auto"/>
              </w:rPr>
            </w:pPr>
            <w:r>
              <w:rPr>
                <w:rFonts w:hint="eastAsia"/>
                <w:color w:val="auto"/>
              </w:rPr>
              <w:t>20</w:t>
            </w:r>
          </w:p>
        </w:tc>
        <w:tc>
          <w:tcPr>
            <w:tcW w:w="612" w:type="dxa"/>
            <w:vAlign w:val="center"/>
          </w:tcPr>
          <w:p w14:paraId="126E2785">
            <w:pPr>
              <w:pStyle w:val="17"/>
              <w:widowControl w:val="0"/>
              <w:rPr>
                <w:color w:val="auto"/>
              </w:rPr>
            </w:pPr>
          </w:p>
        </w:tc>
        <w:tc>
          <w:tcPr>
            <w:tcW w:w="612" w:type="dxa"/>
            <w:vAlign w:val="center"/>
          </w:tcPr>
          <w:p w14:paraId="26EED124">
            <w:pPr>
              <w:pStyle w:val="17"/>
              <w:widowControl w:val="0"/>
              <w:rPr>
                <w:color w:val="auto"/>
              </w:rPr>
            </w:pPr>
            <w:r>
              <w:rPr>
                <w:rFonts w:hint="eastAsia"/>
                <w:color w:val="auto"/>
              </w:rPr>
              <w:t>10</w:t>
            </w:r>
          </w:p>
        </w:tc>
        <w:tc>
          <w:tcPr>
            <w:tcW w:w="706" w:type="dxa"/>
            <w:tcBorders>
              <w:right w:val="single" w:color="auto" w:sz="12" w:space="0"/>
            </w:tcBorders>
            <w:vAlign w:val="center"/>
          </w:tcPr>
          <w:p w14:paraId="7667BBD9">
            <w:pPr>
              <w:pStyle w:val="17"/>
              <w:widowControl w:val="0"/>
              <w:rPr>
                <w:color w:val="auto"/>
              </w:rPr>
            </w:pPr>
            <w:r>
              <w:rPr>
                <w:rFonts w:hint="eastAsia"/>
                <w:color w:val="auto"/>
              </w:rPr>
              <w:t>1</w:t>
            </w:r>
            <w:r>
              <w:rPr>
                <w:color w:val="auto"/>
              </w:rPr>
              <w:t>00</w:t>
            </w:r>
          </w:p>
        </w:tc>
      </w:tr>
      <w:tr w14:paraId="26C6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2EE34E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3770FF54">
            <w:pPr>
              <w:pStyle w:val="17"/>
              <w:widowControl w:val="0"/>
              <w:rPr>
                <w:color w:val="auto"/>
              </w:rPr>
            </w:pPr>
            <w:r>
              <w:rPr>
                <w:rFonts w:hint="eastAsia"/>
                <w:color w:val="auto"/>
              </w:rPr>
              <w:t>25%</w:t>
            </w:r>
          </w:p>
        </w:tc>
        <w:tc>
          <w:tcPr>
            <w:tcW w:w="2353" w:type="dxa"/>
            <w:tcBorders>
              <w:right w:val="double" w:color="auto" w:sz="4" w:space="0"/>
            </w:tcBorders>
            <w:vAlign w:val="center"/>
          </w:tcPr>
          <w:p w14:paraId="406FEE5E">
            <w:pPr>
              <w:widowControl w:val="0"/>
              <w:snapToGrid w:val="0"/>
              <w:jc w:val="center"/>
              <w:rPr>
                <w:rFonts w:hint="default" w:ascii="Times New Roman" w:hAnsi="Times New Roman" w:eastAsia="黑体" w:cs="Times New Roman"/>
                <w:bCs/>
                <w:sz w:val="21"/>
                <w:szCs w:val="21"/>
              </w:rPr>
            </w:pPr>
            <w:r>
              <w:rPr>
                <w:rFonts w:hint="default" w:ascii="Times New Roman" w:hAnsi="Times New Roman" w:eastAsia="黑体" w:cs="Times New Roman"/>
                <w:bCs/>
                <w:sz w:val="21"/>
                <w:szCs w:val="21"/>
              </w:rPr>
              <w:t>Experiment report</w:t>
            </w:r>
          </w:p>
        </w:tc>
        <w:tc>
          <w:tcPr>
            <w:tcW w:w="612" w:type="dxa"/>
            <w:tcBorders>
              <w:left w:val="double" w:color="auto" w:sz="4" w:space="0"/>
            </w:tcBorders>
            <w:vAlign w:val="center"/>
          </w:tcPr>
          <w:p w14:paraId="7600F008">
            <w:pPr>
              <w:pStyle w:val="17"/>
              <w:widowControl w:val="0"/>
              <w:rPr>
                <w:color w:val="auto"/>
              </w:rPr>
            </w:pPr>
            <w:r>
              <w:rPr>
                <w:rFonts w:hint="eastAsia"/>
                <w:color w:val="auto"/>
              </w:rPr>
              <w:t>15</w:t>
            </w:r>
          </w:p>
        </w:tc>
        <w:tc>
          <w:tcPr>
            <w:tcW w:w="612" w:type="dxa"/>
            <w:vAlign w:val="center"/>
          </w:tcPr>
          <w:p w14:paraId="0EA35378">
            <w:pPr>
              <w:pStyle w:val="17"/>
              <w:widowControl w:val="0"/>
              <w:jc w:val="left"/>
              <w:rPr>
                <w:color w:val="auto"/>
              </w:rPr>
            </w:pPr>
            <w:r>
              <w:rPr>
                <w:rFonts w:hint="eastAsia"/>
                <w:color w:val="auto"/>
              </w:rPr>
              <w:t>15</w:t>
            </w:r>
          </w:p>
        </w:tc>
        <w:tc>
          <w:tcPr>
            <w:tcW w:w="612" w:type="dxa"/>
            <w:vAlign w:val="center"/>
          </w:tcPr>
          <w:p w14:paraId="103C36DB">
            <w:pPr>
              <w:pStyle w:val="17"/>
              <w:widowControl w:val="0"/>
              <w:rPr>
                <w:color w:val="auto"/>
              </w:rPr>
            </w:pPr>
            <w:r>
              <w:rPr>
                <w:rFonts w:hint="eastAsia"/>
                <w:color w:val="auto"/>
              </w:rPr>
              <w:t>20</w:t>
            </w:r>
          </w:p>
        </w:tc>
        <w:tc>
          <w:tcPr>
            <w:tcW w:w="612" w:type="dxa"/>
            <w:vAlign w:val="center"/>
          </w:tcPr>
          <w:p w14:paraId="04FFF8D5">
            <w:pPr>
              <w:pStyle w:val="17"/>
              <w:widowControl w:val="0"/>
              <w:rPr>
                <w:color w:val="auto"/>
              </w:rPr>
            </w:pPr>
            <w:r>
              <w:rPr>
                <w:rFonts w:hint="eastAsia"/>
                <w:color w:val="auto"/>
              </w:rPr>
              <w:t>20</w:t>
            </w:r>
          </w:p>
        </w:tc>
        <w:tc>
          <w:tcPr>
            <w:tcW w:w="612" w:type="dxa"/>
            <w:vAlign w:val="center"/>
          </w:tcPr>
          <w:p w14:paraId="6AF9C982">
            <w:pPr>
              <w:pStyle w:val="17"/>
              <w:widowControl w:val="0"/>
              <w:rPr>
                <w:color w:val="auto"/>
              </w:rPr>
            </w:pPr>
            <w:r>
              <w:rPr>
                <w:rFonts w:hint="eastAsia"/>
                <w:color w:val="auto"/>
              </w:rPr>
              <w:t>10</w:t>
            </w:r>
          </w:p>
        </w:tc>
        <w:tc>
          <w:tcPr>
            <w:tcW w:w="612" w:type="dxa"/>
            <w:vAlign w:val="center"/>
          </w:tcPr>
          <w:p w14:paraId="0BB48108">
            <w:pPr>
              <w:pStyle w:val="17"/>
              <w:widowControl w:val="0"/>
              <w:rPr>
                <w:color w:val="auto"/>
              </w:rPr>
            </w:pPr>
            <w:r>
              <w:rPr>
                <w:rFonts w:hint="eastAsia"/>
                <w:color w:val="auto"/>
              </w:rPr>
              <w:t>20</w:t>
            </w:r>
          </w:p>
        </w:tc>
        <w:tc>
          <w:tcPr>
            <w:tcW w:w="706" w:type="dxa"/>
            <w:tcBorders>
              <w:right w:val="single" w:color="auto" w:sz="12" w:space="0"/>
            </w:tcBorders>
            <w:vAlign w:val="center"/>
          </w:tcPr>
          <w:p w14:paraId="4F463E76">
            <w:pPr>
              <w:pStyle w:val="17"/>
              <w:widowControl w:val="0"/>
              <w:rPr>
                <w:color w:val="auto"/>
              </w:rPr>
            </w:pPr>
            <w:r>
              <w:rPr>
                <w:rFonts w:hint="eastAsia"/>
                <w:color w:val="auto"/>
              </w:rPr>
              <w:t>1</w:t>
            </w:r>
            <w:r>
              <w:rPr>
                <w:color w:val="auto"/>
              </w:rPr>
              <w:t>00</w:t>
            </w:r>
          </w:p>
        </w:tc>
      </w:tr>
    </w:tbl>
    <w:p w14:paraId="40C8A8B5">
      <w:pPr>
        <w:pStyle w:val="19"/>
        <w:spacing w:before="326" w:beforeLines="100" w:line="360" w:lineRule="auto"/>
        <w:rPr>
          <w:rFonts w:hint="eastAsia"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7"/>
              <w:widowControl w:val="0"/>
              <w:jc w:val="left"/>
              <w:rPr>
                <w:rFonts w:hint="eastAsia" w:ascii="仿宋" w:hAnsi="仿宋" w:eastAsia="仿宋" w:cs="仿宋"/>
              </w:rPr>
            </w:pPr>
            <w:r>
              <w:rPr>
                <w:rFonts w:ascii="仿宋" w:hAnsi="仿宋" w:eastAsia="仿宋" w:cs="仿宋"/>
              </w:rPr>
              <w:t>无</w:t>
            </w:r>
          </w:p>
          <w:p w14:paraId="59238465">
            <w:pPr>
              <w:pStyle w:val="17"/>
              <w:widowControl w:val="0"/>
              <w:jc w:val="left"/>
              <w:rPr>
                <w:rFonts w:hint="eastAsia" w:ascii="宋体" w:hAnsi="宋体"/>
                <w:bCs/>
              </w:rPr>
            </w:pPr>
          </w:p>
          <w:p w14:paraId="73244EDF">
            <w:pPr>
              <w:pStyle w:val="17"/>
              <w:widowControl w:val="0"/>
              <w:jc w:val="left"/>
              <w:rPr>
                <w:rFonts w:ascii="黑体"/>
              </w:rPr>
            </w:pPr>
          </w:p>
        </w:tc>
      </w:tr>
    </w:tbl>
    <w:p w14:paraId="509743C7">
      <w:pPr>
        <w:pStyle w:val="19"/>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等线"/>
    <w:panose1 w:val="00000000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203E0"/>
    <w:rsid w:val="000210E0"/>
    <w:rsid w:val="00031A99"/>
    <w:rsid w:val="00033082"/>
    <w:rsid w:val="00044088"/>
    <w:rsid w:val="00053590"/>
    <w:rsid w:val="0006001D"/>
    <w:rsid w:val="000627E1"/>
    <w:rsid w:val="00066041"/>
    <w:rsid w:val="00076794"/>
    <w:rsid w:val="0008122A"/>
    <w:rsid w:val="00087488"/>
    <w:rsid w:val="0009050A"/>
    <w:rsid w:val="0009721F"/>
    <w:rsid w:val="00097A54"/>
    <w:rsid w:val="000A4E73"/>
    <w:rsid w:val="000B1BD2"/>
    <w:rsid w:val="000C0F0D"/>
    <w:rsid w:val="000C13BC"/>
    <w:rsid w:val="000C2DAA"/>
    <w:rsid w:val="000C79A8"/>
    <w:rsid w:val="000D28E5"/>
    <w:rsid w:val="000D34D7"/>
    <w:rsid w:val="00100633"/>
    <w:rsid w:val="001072BC"/>
    <w:rsid w:val="00114BD6"/>
    <w:rsid w:val="00130F6D"/>
    <w:rsid w:val="00133554"/>
    <w:rsid w:val="00144082"/>
    <w:rsid w:val="001505D6"/>
    <w:rsid w:val="0016381F"/>
    <w:rsid w:val="00163A48"/>
    <w:rsid w:val="00164E36"/>
    <w:rsid w:val="001678A2"/>
    <w:rsid w:val="00183AA1"/>
    <w:rsid w:val="0018767C"/>
    <w:rsid w:val="001904E4"/>
    <w:rsid w:val="001A135C"/>
    <w:rsid w:val="001A7EA5"/>
    <w:rsid w:val="001B0D49"/>
    <w:rsid w:val="001B546F"/>
    <w:rsid w:val="001B63D1"/>
    <w:rsid w:val="001C16FC"/>
    <w:rsid w:val="001C2E3E"/>
    <w:rsid w:val="001C388D"/>
    <w:rsid w:val="001D3647"/>
    <w:rsid w:val="001E0494"/>
    <w:rsid w:val="001E1D2D"/>
    <w:rsid w:val="001E5A17"/>
    <w:rsid w:val="001F26F2"/>
    <w:rsid w:val="001F284E"/>
    <w:rsid w:val="001F332E"/>
    <w:rsid w:val="00207098"/>
    <w:rsid w:val="00217861"/>
    <w:rsid w:val="002204E4"/>
    <w:rsid w:val="002211BF"/>
    <w:rsid w:val="00233F15"/>
    <w:rsid w:val="002420F1"/>
    <w:rsid w:val="00246A14"/>
    <w:rsid w:val="00250DAB"/>
    <w:rsid w:val="00253AC8"/>
    <w:rsid w:val="00256B39"/>
    <w:rsid w:val="0026033C"/>
    <w:rsid w:val="00261C1C"/>
    <w:rsid w:val="00271171"/>
    <w:rsid w:val="0027339A"/>
    <w:rsid w:val="00274E82"/>
    <w:rsid w:val="002757AB"/>
    <w:rsid w:val="0027777C"/>
    <w:rsid w:val="00277D5F"/>
    <w:rsid w:val="00277FE7"/>
    <w:rsid w:val="002877FA"/>
    <w:rsid w:val="00290962"/>
    <w:rsid w:val="0029110B"/>
    <w:rsid w:val="00296AFE"/>
    <w:rsid w:val="002A4649"/>
    <w:rsid w:val="002A7227"/>
    <w:rsid w:val="002B0773"/>
    <w:rsid w:val="002B0C48"/>
    <w:rsid w:val="002B13CA"/>
    <w:rsid w:val="002B3650"/>
    <w:rsid w:val="002B7322"/>
    <w:rsid w:val="002C58B6"/>
    <w:rsid w:val="002D0E86"/>
    <w:rsid w:val="002D7C47"/>
    <w:rsid w:val="002E33CE"/>
    <w:rsid w:val="002E342C"/>
    <w:rsid w:val="002E3721"/>
    <w:rsid w:val="002E6F95"/>
    <w:rsid w:val="002E764D"/>
    <w:rsid w:val="002F3157"/>
    <w:rsid w:val="002F65A1"/>
    <w:rsid w:val="002F6BD5"/>
    <w:rsid w:val="003043F4"/>
    <w:rsid w:val="00305F23"/>
    <w:rsid w:val="00307D10"/>
    <w:rsid w:val="00313BBA"/>
    <w:rsid w:val="00317E29"/>
    <w:rsid w:val="00321515"/>
    <w:rsid w:val="0032602E"/>
    <w:rsid w:val="00327B8C"/>
    <w:rsid w:val="00330654"/>
    <w:rsid w:val="00331638"/>
    <w:rsid w:val="003344A7"/>
    <w:rsid w:val="00334623"/>
    <w:rsid w:val="003367AE"/>
    <w:rsid w:val="00340439"/>
    <w:rsid w:val="00344EF2"/>
    <w:rsid w:val="00345E16"/>
    <w:rsid w:val="00347EB8"/>
    <w:rsid w:val="00347F80"/>
    <w:rsid w:val="00350B8A"/>
    <w:rsid w:val="00353F74"/>
    <w:rsid w:val="00354E1B"/>
    <w:rsid w:val="003557DE"/>
    <w:rsid w:val="00361BEB"/>
    <w:rsid w:val="003647BF"/>
    <w:rsid w:val="00370184"/>
    <w:rsid w:val="00372FDE"/>
    <w:rsid w:val="00373C8A"/>
    <w:rsid w:val="00377C10"/>
    <w:rsid w:val="00380945"/>
    <w:rsid w:val="00384A1F"/>
    <w:rsid w:val="00384D60"/>
    <w:rsid w:val="00385D41"/>
    <w:rsid w:val="003861BA"/>
    <w:rsid w:val="003A1680"/>
    <w:rsid w:val="003A373C"/>
    <w:rsid w:val="003A4B4F"/>
    <w:rsid w:val="003A5874"/>
    <w:rsid w:val="003B1258"/>
    <w:rsid w:val="003B4A81"/>
    <w:rsid w:val="003C1F8D"/>
    <w:rsid w:val="003C61A5"/>
    <w:rsid w:val="003D1968"/>
    <w:rsid w:val="003D3A08"/>
    <w:rsid w:val="003D4994"/>
    <w:rsid w:val="003E10A5"/>
    <w:rsid w:val="003E7D72"/>
    <w:rsid w:val="003F2A23"/>
    <w:rsid w:val="003F2CF6"/>
    <w:rsid w:val="003F3923"/>
    <w:rsid w:val="003F43F6"/>
    <w:rsid w:val="004019DB"/>
    <w:rsid w:val="00402B67"/>
    <w:rsid w:val="00403C91"/>
    <w:rsid w:val="0040433E"/>
    <w:rsid w:val="00404974"/>
    <w:rsid w:val="0040726A"/>
    <w:rsid w:val="004100B0"/>
    <w:rsid w:val="0041267F"/>
    <w:rsid w:val="0041604B"/>
    <w:rsid w:val="00424BA5"/>
    <w:rsid w:val="00425431"/>
    <w:rsid w:val="00431829"/>
    <w:rsid w:val="00437B60"/>
    <w:rsid w:val="004405E6"/>
    <w:rsid w:val="00443C84"/>
    <w:rsid w:val="00443C89"/>
    <w:rsid w:val="004540AA"/>
    <w:rsid w:val="00456BD8"/>
    <w:rsid w:val="00456DC8"/>
    <w:rsid w:val="0046549D"/>
    <w:rsid w:val="00471668"/>
    <w:rsid w:val="00481F98"/>
    <w:rsid w:val="00483BF0"/>
    <w:rsid w:val="004852BF"/>
    <w:rsid w:val="00487A46"/>
    <w:rsid w:val="00493504"/>
    <w:rsid w:val="00494579"/>
    <w:rsid w:val="00497334"/>
    <w:rsid w:val="004A4645"/>
    <w:rsid w:val="004A6F3A"/>
    <w:rsid w:val="004B408D"/>
    <w:rsid w:val="004B6F68"/>
    <w:rsid w:val="004B73F7"/>
    <w:rsid w:val="004C44F7"/>
    <w:rsid w:val="004D4FB3"/>
    <w:rsid w:val="004D75A6"/>
    <w:rsid w:val="004E3456"/>
    <w:rsid w:val="004F3DF0"/>
    <w:rsid w:val="004F466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5958"/>
    <w:rsid w:val="00573659"/>
    <w:rsid w:val="0057496F"/>
    <w:rsid w:val="005770A6"/>
    <w:rsid w:val="00581342"/>
    <w:rsid w:val="0059045B"/>
    <w:rsid w:val="00597EC2"/>
    <w:rsid w:val="005A13AB"/>
    <w:rsid w:val="005A6B93"/>
    <w:rsid w:val="005B1150"/>
    <w:rsid w:val="005B1FFC"/>
    <w:rsid w:val="005B2B6D"/>
    <w:rsid w:val="005B4B4E"/>
    <w:rsid w:val="005B4FE6"/>
    <w:rsid w:val="005C3A76"/>
    <w:rsid w:val="005D5B6F"/>
    <w:rsid w:val="005E38A5"/>
    <w:rsid w:val="005F5035"/>
    <w:rsid w:val="005F5185"/>
    <w:rsid w:val="00617FC3"/>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6AD4"/>
    <w:rsid w:val="00691B24"/>
    <w:rsid w:val="00693B58"/>
    <w:rsid w:val="00695B93"/>
    <w:rsid w:val="00697C16"/>
    <w:rsid w:val="006A5A89"/>
    <w:rsid w:val="006B3BB9"/>
    <w:rsid w:val="006B48AC"/>
    <w:rsid w:val="006B5977"/>
    <w:rsid w:val="006D1B59"/>
    <w:rsid w:val="006D2F9C"/>
    <w:rsid w:val="006D4351"/>
    <w:rsid w:val="006D5424"/>
    <w:rsid w:val="006E5715"/>
    <w:rsid w:val="006E5CA9"/>
    <w:rsid w:val="006E5E38"/>
    <w:rsid w:val="006E5E98"/>
    <w:rsid w:val="006E7A37"/>
    <w:rsid w:val="006F3151"/>
    <w:rsid w:val="006F3A8A"/>
    <w:rsid w:val="006F50A5"/>
    <w:rsid w:val="006F5938"/>
    <w:rsid w:val="006F6B48"/>
    <w:rsid w:val="007011CA"/>
    <w:rsid w:val="007056DE"/>
    <w:rsid w:val="00706121"/>
    <w:rsid w:val="00710B6B"/>
    <w:rsid w:val="00712A2C"/>
    <w:rsid w:val="00712E84"/>
    <w:rsid w:val="00714914"/>
    <w:rsid w:val="007208D6"/>
    <w:rsid w:val="00726786"/>
    <w:rsid w:val="007268F8"/>
    <w:rsid w:val="00732152"/>
    <w:rsid w:val="007428DF"/>
    <w:rsid w:val="00742BD1"/>
    <w:rsid w:val="00742E7A"/>
    <w:rsid w:val="0074424F"/>
    <w:rsid w:val="0074627C"/>
    <w:rsid w:val="007639DF"/>
    <w:rsid w:val="00764FD9"/>
    <w:rsid w:val="00765896"/>
    <w:rsid w:val="007740B2"/>
    <w:rsid w:val="00774C1F"/>
    <w:rsid w:val="0078194F"/>
    <w:rsid w:val="007845E3"/>
    <w:rsid w:val="00786AA8"/>
    <w:rsid w:val="0078713F"/>
    <w:rsid w:val="00792479"/>
    <w:rsid w:val="007934A4"/>
    <w:rsid w:val="007A06D1"/>
    <w:rsid w:val="007A0AC9"/>
    <w:rsid w:val="007A1B70"/>
    <w:rsid w:val="007A57F6"/>
    <w:rsid w:val="007B4FFB"/>
    <w:rsid w:val="007C0BCE"/>
    <w:rsid w:val="007C1D1B"/>
    <w:rsid w:val="007C3566"/>
    <w:rsid w:val="007C794A"/>
    <w:rsid w:val="007D1D4F"/>
    <w:rsid w:val="007D1F91"/>
    <w:rsid w:val="007D51CD"/>
    <w:rsid w:val="007D5326"/>
    <w:rsid w:val="007D5A33"/>
    <w:rsid w:val="007D5ECD"/>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313E"/>
    <w:rsid w:val="00843BFE"/>
    <w:rsid w:val="00845795"/>
    <w:rsid w:val="00847437"/>
    <w:rsid w:val="00870068"/>
    <w:rsid w:val="00882E15"/>
    <w:rsid w:val="0088387A"/>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5361"/>
    <w:rsid w:val="008F7F31"/>
    <w:rsid w:val="00900019"/>
    <w:rsid w:val="009023B1"/>
    <w:rsid w:val="009147D6"/>
    <w:rsid w:val="00914D98"/>
    <w:rsid w:val="00925F8C"/>
    <w:rsid w:val="00927324"/>
    <w:rsid w:val="00932ED7"/>
    <w:rsid w:val="00933990"/>
    <w:rsid w:val="00935DEE"/>
    <w:rsid w:val="00941B89"/>
    <w:rsid w:val="00941DEA"/>
    <w:rsid w:val="00943D3C"/>
    <w:rsid w:val="00953B0A"/>
    <w:rsid w:val="009656CC"/>
    <w:rsid w:val="00970E8C"/>
    <w:rsid w:val="00971671"/>
    <w:rsid w:val="00981A37"/>
    <w:rsid w:val="009830B2"/>
    <w:rsid w:val="0098592F"/>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00D"/>
    <w:rsid w:val="00A04523"/>
    <w:rsid w:val="00A16159"/>
    <w:rsid w:val="00A161E6"/>
    <w:rsid w:val="00A17885"/>
    <w:rsid w:val="00A2337D"/>
    <w:rsid w:val="00A25A31"/>
    <w:rsid w:val="00A310D8"/>
    <w:rsid w:val="00A31BBE"/>
    <w:rsid w:val="00A31D34"/>
    <w:rsid w:val="00A333EF"/>
    <w:rsid w:val="00A33F85"/>
    <w:rsid w:val="00A40645"/>
    <w:rsid w:val="00A578A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06B8"/>
    <w:rsid w:val="00AD1085"/>
    <w:rsid w:val="00AD2720"/>
    <w:rsid w:val="00AD5B40"/>
    <w:rsid w:val="00AF289F"/>
    <w:rsid w:val="00AF30B9"/>
    <w:rsid w:val="00AF43DF"/>
    <w:rsid w:val="00AF67A4"/>
    <w:rsid w:val="00AF7510"/>
    <w:rsid w:val="00B12D31"/>
    <w:rsid w:val="00B15F6E"/>
    <w:rsid w:val="00B21BEE"/>
    <w:rsid w:val="00B23284"/>
    <w:rsid w:val="00B37D43"/>
    <w:rsid w:val="00B37EFF"/>
    <w:rsid w:val="00B46F21"/>
    <w:rsid w:val="00B5036E"/>
    <w:rsid w:val="00B511A5"/>
    <w:rsid w:val="00B51CDE"/>
    <w:rsid w:val="00B56541"/>
    <w:rsid w:val="00B605ED"/>
    <w:rsid w:val="00B71F97"/>
    <w:rsid w:val="00B72347"/>
    <w:rsid w:val="00B72538"/>
    <w:rsid w:val="00B736A7"/>
    <w:rsid w:val="00B7651F"/>
    <w:rsid w:val="00B919FA"/>
    <w:rsid w:val="00B94A16"/>
    <w:rsid w:val="00BA5F81"/>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4EDC"/>
    <w:rsid w:val="00C2675D"/>
    <w:rsid w:val="00C30AEE"/>
    <w:rsid w:val="00C33362"/>
    <w:rsid w:val="00C353AE"/>
    <w:rsid w:val="00C36077"/>
    <w:rsid w:val="00C4194E"/>
    <w:rsid w:val="00C44711"/>
    <w:rsid w:val="00C516B1"/>
    <w:rsid w:val="00C5350C"/>
    <w:rsid w:val="00C56E09"/>
    <w:rsid w:val="00C61B1B"/>
    <w:rsid w:val="00C66AB7"/>
    <w:rsid w:val="00C673D1"/>
    <w:rsid w:val="00C746CB"/>
    <w:rsid w:val="00C77BBF"/>
    <w:rsid w:val="00C77D64"/>
    <w:rsid w:val="00C81564"/>
    <w:rsid w:val="00C86EEB"/>
    <w:rsid w:val="00C9080C"/>
    <w:rsid w:val="00C915A3"/>
    <w:rsid w:val="00C94429"/>
    <w:rsid w:val="00CA18FD"/>
    <w:rsid w:val="00CA27E5"/>
    <w:rsid w:val="00CA4897"/>
    <w:rsid w:val="00CA6928"/>
    <w:rsid w:val="00CB1940"/>
    <w:rsid w:val="00CB3D3F"/>
    <w:rsid w:val="00CB5A1A"/>
    <w:rsid w:val="00CC59E6"/>
    <w:rsid w:val="00CD5B57"/>
    <w:rsid w:val="00CD5BDD"/>
    <w:rsid w:val="00CF096B"/>
    <w:rsid w:val="00CF10F7"/>
    <w:rsid w:val="00CF12A0"/>
    <w:rsid w:val="00CF5EE3"/>
    <w:rsid w:val="00CF691F"/>
    <w:rsid w:val="00D00D99"/>
    <w:rsid w:val="00D013A4"/>
    <w:rsid w:val="00D026DC"/>
    <w:rsid w:val="00D15595"/>
    <w:rsid w:val="00D21FCD"/>
    <w:rsid w:val="00D343A8"/>
    <w:rsid w:val="00D34726"/>
    <w:rsid w:val="00D37832"/>
    <w:rsid w:val="00D44860"/>
    <w:rsid w:val="00D448EF"/>
    <w:rsid w:val="00D45C52"/>
    <w:rsid w:val="00D47689"/>
    <w:rsid w:val="00D50C42"/>
    <w:rsid w:val="00D57CF5"/>
    <w:rsid w:val="00D612BC"/>
    <w:rsid w:val="00D62F98"/>
    <w:rsid w:val="00D66FD6"/>
    <w:rsid w:val="00D8285B"/>
    <w:rsid w:val="00D862EB"/>
    <w:rsid w:val="00D86619"/>
    <w:rsid w:val="00D93E7C"/>
    <w:rsid w:val="00DB2BE6"/>
    <w:rsid w:val="00DB76B3"/>
    <w:rsid w:val="00DC05F9"/>
    <w:rsid w:val="00DD1052"/>
    <w:rsid w:val="00DD3C7B"/>
    <w:rsid w:val="00DE2B21"/>
    <w:rsid w:val="00DE48DE"/>
    <w:rsid w:val="00DF25F2"/>
    <w:rsid w:val="00DF4166"/>
    <w:rsid w:val="00DF47D3"/>
    <w:rsid w:val="00E000F4"/>
    <w:rsid w:val="00E01231"/>
    <w:rsid w:val="00E04279"/>
    <w:rsid w:val="00E11393"/>
    <w:rsid w:val="00E125D9"/>
    <w:rsid w:val="00E12FB9"/>
    <w:rsid w:val="00E16D30"/>
    <w:rsid w:val="00E31E69"/>
    <w:rsid w:val="00E33169"/>
    <w:rsid w:val="00E34A7B"/>
    <w:rsid w:val="00E40973"/>
    <w:rsid w:val="00E545FF"/>
    <w:rsid w:val="00E6080E"/>
    <w:rsid w:val="00E64168"/>
    <w:rsid w:val="00E655B3"/>
    <w:rsid w:val="00E66318"/>
    <w:rsid w:val="00E7081D"/>
    <w:rsid w:val="00E70904"/>
    <w:rsid w:val="00E71319"/>
    <w:rsid w:val="00E75171"/>
    <w:rsid w:val="00E804B0"/>
    <w:rsid w:val="00E86772"/>
    <w:rsid w:val="00E90B8B"/>
    <w:rsid w:val="00E938AB"/>
    <w:rsid w:val="00E93ADD"/>
    <w:rsid w:val="00E952D8"/>
    <w:rsid w:val="00EA42FB"/>
    <w:rsid w:val="00EB00E4"/>
    <w:rsid w:val="00EB28DA"/>
    <w:rsid w:val="00EB2E83"/>
    <w:rsid w:val="00EB3812"/>
    <w:rsid w:val="00EB44EB"/>
    <w:rsid w:val="00EB66B8"/>
    <w:rsid w:val="00EB791E"/>
    <w:rsid w:val="00EC5B46"/>
    <w:rsid w:val="00EC70A9"/>
    <w:rsid w:val="00ED4C3A"/>
    <w:rsid w:val="00EE1C85"/>
    <w:rsid w:val="00EE2C00"/>
    <w:rsid w:val="00EE7846"/>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10E5"/>
    <w:rsid w:val="00F86FA2"/>
    <w:rsid w:val="00F96236"/>
    <w:rsid w:val="00FA10CE"/>
    <w:rsid w:val="00FA222F"/>
    <w:rsid w:val="00FA2891"/>
    <w:rsid w:val="00FB66E8"/>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CFF215F"/>
    <w:rsid w:val="10BD2C22"/>
    <w:rsid w:val="155A5EEF"/>
    <w:rsid w:val="22987C80"/>
    <w:rsid w:val="24192CCC"/>
    <w:rsid w:val="2D9A2118"/>
    <w:rsid w:val="39A66CD4"/>
    <w:rsid w:val="3CD52CE1"/>
    <w:rsid w:val="410F2E6A"/>
    <w:rsid w:val="4430136C"/>
    <w:rsid w:val="45774954"/>
    <w:rsid w:val="4AB0382B"/>
    <w:rsid w:val="569868B5"/>
    <w:rsid w:val="5BEC7E8A"/>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widowControl w:val="0"/>
    </w:pPr>
    <w:rPr>
      <w:rFonts w:ascii="Times New Roman" w:hAnsi="Times New Roman" w:cs="Times New Roman"/>
      <w:kern w:val="2"/>
      <w:sz w:val="21"/>
    </w:rPr>
  </w:style>
  <w:style w:type="paragraph" w:styleId="4">
    <w:name w:val="Balloon Text"/>
    <w:basedOn w:val="1"/>
    <w:link w:val="2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paragraph" w:styleId="8">
    <w:name w:val="annotation subject"/>
    <w:basedOn w:val="3"/>
    <w:next w:val="3"/>
    <w:link w:val="27"/>
    <w:semiHidden/>
    <w:unhideWhenUsed/>
    <w:qFormat/>
    <w:uiPriority w:val="99"/>
    <w:pPr>
      <w:widowControl/>
    </w:pPr>
    <w:rPr>
      <w:rFonts w:ascii="宋体" w:hAnsi="宋体" w:cs="宋体"/>
      <w:b/>
      <w:bCs/>
      <w:kern w:val="0"/>
      <w:sz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semiHidden/>
    <w:qFormat/>
    <w:uiPriority w:val="99"/>
    <w:rPr>
      <w:sz w:val="18"/>
      <w:szCs w:val="18"/>
    </w:rPr>
  </w:style>
  <w:style w:type="character" w:customStyle="1" w:styleId="15">
    <w:name w:val="页脚 字符"/>
    <w:basedOn w:val="11"/>
    <w:link w:val="5"/>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7"/>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字符"/>
    <w:basedOn w:val="11"/>
    <w:link w:val="2"/>
    <w:qFormat/>
    <w:uiPriority w:val="9"/>
    <w:rPr>
      <w:rFonts w:ascii="Calibri" w:hAnsi="Calibri" w:eastAsia="宋体" w:cs="Times New Roman"/>
      <w:b/>
      <w:bCs/>
      <w:kern w:val="44"/>
      <w:sz w:val="44"/>
      <w:szCs w:val="44"/>
    </w:rPr>
  </w:style>
  <w:style w:type="character" w:customStyle="1" w:styleId="23">
    <w:name w:val="批注文字 字符"/>
    <w:basedOn w:val="11"/>
    <w:link w:val="3"/>
    <w:qFormat/>
    <w:uiPriority w:val="99"/>
    <w:rPr>
      <w:rFonts w:ascii="Times New Roman" w:hAnsi="Times New Roman" w:eastAsia="宋体" w:cs="Times New Roman"/>
      <w:kern w:val="2"/>
      <w:sz w:val="21"/>
      <w:szCs w:val="24"/>
    </w:rPr>
  </w:style>
  <w:style w:type="character" w:customStyle="1" w:styleId="24">
    <w:name w:val="editor-text-node"/>
    <w:basedOn w:val="11"/>
    <w:qFormat/>
    <w:uiPriority w:val="0"/>
  </w:style>
  <w:style w:type="character" w:styleId="25">
    <w:name w:val="Placeholder Text"/>
    <w:basedOn w:val="11"/>
    <w:unhideWhenUsed/>
    <w:qFormat/>
    <w:uiPriority w:val="99"/>
    <w:rPr>
      <w:color w:val="808080"/>
    </w:rPr>
  </w:style>
  <w:style w:type="character" w:customStyle="1" w:styleId="26">
    <w:name w:val="批注框文本 字符"/>
    <w:basedOn w:val="11"/>
    <w:link w:val="4"/>
    <w:semiHidden/>
    <w:qFormat/>
    <w:uiPriority w:val="99"/>
    <w:rPr>
      <w:rFonts w:ascii="宋体" w:hAnsi="宋体" w:eastAsia="宋体" w:cs="宋体"/>
      <w:sz w:val="18"/>
      <w:szCs w:val="18"/>
    </w:rPr>
  </w:style>
  <w:style w:type="character" w:customStyle="1" w:styleId="27">
    <w:name w:val="批注主题 字符"/>
    <w:basedOn w:val="23"/>
    <w:link w:val="8"/>
    <w:semiHidden/>
    <w:qFormat/>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3D43B-AAB1-4E68-9E7E-B63C37A8062B}">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1008</Words>
  <Characters>2242</Characters>
  <Lines>90</Lines>
  <Paragraphs>25</Paragraphs>
  <TotalTime>7</TotalTime>
  <ScaleCrop>false</ScaleCrop>
  <LinksUpToDate>false</LinksUpToDate>
  <CharactersWithSpaces>2469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2024-02-29T10:54:00Z</dcterms:created>
  <dc:creator>juvg</dc:creator>
  <cp:lastModifiedBy>Bunny</cp:lastModifiedBy>
  <cp:lastPrinted>2023-11-21T00:52:00Z</cp:lastPrinted>
  <dcterms:modified xsi:type="dcterms:W3CDTF">2025-03-26T02:30:48Z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eyJoZGlkIjoiNDdlNDJlMDIyZmViNDhlZTgwN2VlNzEwZjJiM2RhODkiLCJ1c2VySWQiOiIzMDQxMjA0MDkifQ==</vt:lpwstr>
  </property>
  <property fmtid="{D5CDD505-2E9C-101B-9397-08002B2CF9AE}" pid="4" name="ICV">
    <vt:lpwstr>A8A66E8D1EFE438A918732A24A2FB6D3_13</vt:lpwstr>
  </property>
</Properties>
</file>