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Style w:val="9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jc w:val="center"/>
        <w:rPr>
          <w:rStyle w:val="9"/>
          <w:sz w:val="32"/>
          <w:szCs w:val="32"/>
          <w:lang w:eastAsia="zh-CN"/>
        </w:rPr>
      </w:pPr>
      <w:r>
        <w:rPr>
          <w:rFonts w:eastAsia="黑体"/>
          <w:sz w:val="32"/>
          <w:szCs w:val="32"/>
          <w:lang w:eastAsia="zh-CN"/>
        </w:rPr>
        <w:t>Teaching Schedule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  <w:r>
        <w:rPr>
          <w:rFonts w:eastAsia="仿宋"/>
          <w:color w:val="000000"/>
          <w:sz w:val="28"/>
          <w:szCs w:val="28"/>
          <w:lang w:eastAsia="zh-CN"/>
        </w:rPr>
        <w:t>Basic Information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51"/>
        <w:gridCol w:w="1369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  <w:t>课程代码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eastAsia="zh-CN"/>
              </w:rPr>
              <w:t>Course Code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shd w:val="clear" w:color="auto" w:fill="FFFFFF"/>
              </w:rPr>
              <w:t>2050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217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课程名称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Course Name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数据库原理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Principles of Databases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课程学分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Course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redits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Total Course Hours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授课教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师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Instructor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叶元卯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0"/>
                <w:lang w:val="en-US" w:eastAsia="zh-CN"/>
              </w:rPr>
              <w:t>Yuanmao Ye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教师邮箱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Email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Yeyuanmao@163.com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上课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班级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Class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数字媒体技术B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3/4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  <w:t>Bachelor in Digital Media Technology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3/4</w:t>
            </w:r>
          </w:p>
        </w:tc>
        <w:tc>
          <w:tcPr>
            <w:tcW w:w="13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上课教室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Classroom</w:t>
            </w:r>
          </w:p>
        </w:tc>
        <w:tc>
          <w:tcPr>
            <w:tcW w:w="37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计算中心214,328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  <w:t>Computer Room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  <w:t xml:space="preserve"> 214，328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Style w:val="9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答疑时间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Q&amp;A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T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ime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周一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中午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  <w:t>Mond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  <w:t>ay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szCs w:val="20"/>
                <w:u w:val="none"/>
                <w:lang w:val="en-US" w:eastAsia="zh-CN"/>
              </w:rPr>
              <w:t xml:space="preserve"> noontime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Style w:val="9"/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主要教材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Teaching Materials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数据库系统概念(第7版 影印版)（（美）Abraham Silberschatz等；高等教育出版社；2021.6）Database System Concept (Version 7 Edition) ((US) Abraham Silberschatz et al.; Higher Education Press; 2021.6)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35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参考资料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Bibliography</w:t>
            </w:r>
          </w:p>
        </w:tc>
        <w:tc>
          <w:tcPr>
            <w:tcW w:w="7154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Database Illuminated,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Catherine M. Ricardo and Susan D. Urban, 3rd Edition, Jones &amp; Bartlett Learning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  <w:r>
        <w:rPr>
          <w:rFonts w:eastAsia="仿宋"/>
          <w:color w:val="000000"/>
          <w:sz w:val="28"/>
          <w:szCs w:val="28"/>
          <w:lang w:eastAsia="zh-CN"/>
        </w:rPr>
        <w:t>Teaching Schedule</w:t>
      </w:r>
    </w:p>
    <w:tbl>
      <w:tblPr>
        <w:tblStyle w:val="5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4907"/>
        <w:gridCol w:w="1120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 w:val="21"/>
                <w:szCs w:val="21"/>
                <w:lang w:eastAsia="zh-CN"/>
              </w:rPr>
              <w:t>Week/Times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Topics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Teaching Methods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Style w:val="9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  <w:p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Assignment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1 Introduction </w:t>
            </w:r>
          </w:p>
          <w:p>
            <w:pPr>
              <w:widowControl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第一章 概论</w:t>
            </w:r>
          </w:p>
          <w:p>
            <w:pPr>
              <w:widowControl/>
              <w:numPr>
                <w:ilvl w:val="1"/>
                <w:numId w:val="1"/>
              </w:numPr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Database-System Applications</w:t>
            </w:r>
          </w:p>
          <w:p>
            <w:pPr>
              <w:widowControl/>
              <w:numPr>
                <w:ilvl w:val="0"/>
                <w:numId w:val="0"/>
              </w:numPr>
              <w:spacing w:line="24" w:lineRule="atLeast"/>
              <w:ind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 1数据库系统的应用</w:t>
            </w:r>
          </w:p>
          <w:p>
            <w:pPr>
              <w:widowControl/>
              <w:numPr>
                <w:ilvl w:val="1"/>
                <w:numId w:val="1"/>
              </w:numPr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Purpose of Database Systems</w:t>
            </w:r>
          </w:p>
          <w:p>
            <w:pPr>
              <w:widowControl/>
              <w:numPr>
                <w:ilvl w:val="0"/>
                <w:numId w:val="0"/>
              </w:numPr>
              <w:spacing w:line="24" w:lineRule="atLeast"/>
              <w:ind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 2数据库系统的目标</w:t>
            </w:r>
          </w:p>
          <w:p>
            <w:pPr>
              <w:widowControl/>
              <w:numPr>
                <w:ilvl w:val="1"/>
                <w:numId w:val="1"/>
              </w:numPr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View of Data</w:t>
            </w:r>
          </w:p>
          <w:p>
            <w:pPr>
              <w:widowControl/>
              <w:numPr>
                <w:ilvl w:val="0"/>
                <w:numId w:val="0"/>
              </w:numPr>
              <w:spacing w:line="24" w:lineRule="atLeast"/>
              <w:ind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 3数据视图</w:t>
            </w:r>
          </w:p>
          <w:p>
            <w:pPr>
              <w:widowControl/>
              <w:numPr>
                <w:ilvl w:val="1"/>
                <w:numId w:val="1"/>
              </w:numPr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Database Languages</w:t>
            </w:r>
          </w:p>
          <w:p>
            <w:pPr>
              <w:widowControl/>
              <w:numPr>
                <w:ilvl w:val="0"/>
                <w:numId w:val="0"/>
              </w:numPr>
              <w:spacing w:line="24" w:lineRule="atLeast"/>
              <w:ind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 4数据库语言</w:t>
            </w:r>
          </w:p>
          <w:p>
            <w:pPr>
              <w:widowControl/>
              <w:numPr>
                <w:ilvl w:val="1"/>
                <w:numId w:val="1"/>
              </w:numPr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Database Design</w:t>
            </w:r>
          </w:p>
          <w:p>
            <w:pPr>
              <w:widowControl/>
              <w:numPr>
                <w:ilvl w:val="0"/>
                <w:numId w:val="0"/>
              </w:numPr>
              <w:spacing w:line="24" w:lineRule="atLeast"/>
              <w:ind w:leftChars="200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1.5 数据库设计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1.6 Database Engine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1.6 数据库引擎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1.7 Database and Application Architecture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1.7 数据库体系结构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1.8 Database Users and Administrators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1.8 数据库用户和管理员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1.9 History of Database Systems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1.9 数据库系统的历史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Homework-Chapter1</w:t>
            </w:r>
          </w:p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第一章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2-3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Chapter 2 Introduction to the Relational Model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第2章关系模型介绍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2.1 Structure of Relational Databases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2.1关系数据库的结构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2.2 Database Schema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2.2数据库模式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2.3 Keys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2.3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键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2.4 Schema Diagrams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2.4模式图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2.5 Relational Query Languages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2.5关系查询语言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2.6 The Relational Algebra</w:t>
            </w:r>
          </w:p>
          <w:p>
            <w:pPr>
              <w:widowControl/>
              <w:spacing w:line="24" w:lineRule="atLeast"/>
              <w:ind w:left="480" w:leftChars="200" w:firstLine="0" w:firstLineChars="0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2.6关系代数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2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第二章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4-5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3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Introduction to SQL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第三章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SQL简介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3.1 Overview of the SQL Query Language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3.1 SQL查询语言概述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3.2 SQL Data Definition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3.2 SQL数据定义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3.3 Basic Structure of SQL Queries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3.3 SQL查询的基本结构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3.4 Additional Basic Operations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3.4其他基本操作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3.5 Set Operations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3.5集合操作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3.6 Null Values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3.6空值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3.7 Aggregate Functions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3.7聚合函数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3.8 Nested Sub-queries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3.8嵌套子查询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3.9 Modification of the Database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3.9修改数据库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3.10 Summary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00" w:firstLineChars="200"/>
              <w:textAlignment w:val="auto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3.10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3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第三章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6-7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4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Intermediate SQL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第四章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中级SQL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4.1 Join Expressions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1连接表达式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4.2 Views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2视图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4.3 Transactions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3事务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4.4 Integrity Constraints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4完整性约束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4.5 SQL Data Types and Sachems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4 5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SQL的数据类型与模式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4.6 Authorization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6授权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4.7 Summary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4 7总结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4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第四章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Advanced SQL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第五章 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高级SQL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ab/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5.1 Accessing SQL From a Programming Language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1使用程序设计语言访问数据库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5.2 Functions and Procedures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2函数和过程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5.3 Triggers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3触发器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5.4 Recursive Queries**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4递归查询**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5.5 Advanced Aggregation Features**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5高级聚集特性**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5.6 OLAP**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6OLAP**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5.7 Summary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5 7总结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5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第五章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6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Formal Relational Query Languages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第六章 形式化关系查询语言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6.1 The Relational Algebra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 1关系代数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 xml:space="preserve">6.2 The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uple Relational Calculus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 2元组关系演算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6.3 The Domain Relational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 3域关系演算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6.4 Summary</w:t>
            </w:r>
          </w:p>
          <w:p>
            <w:pPr>
              <w:widowControl/>
              <w:spacing w:line="24" w:lineRule="atLeast"/>
              <w:ind w:left="480" w:leftChars="200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6 4总结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Homework-Chapter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6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第六章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10-11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7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Database Design and the E-R Model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数据库设计和E-R模型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7.1 Overview of the Design Process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1设计过程概览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7.2 The Entity-Relationship Model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2实体-联系模型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7.3 Constraints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3约束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7.4 Removing Redundant Attributes in Entity Sets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4从实体集中删除冗余属性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7.5 Entity-Relationship Diagrams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5实体－联系图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7.6 Reduction to Relational Schema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6转换为关系模式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7.7 Entity-Relationship Design Issues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7实体-联系设计问题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7.8 Extended E-R Features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8扩展的E-R特性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7.9 Alternative Notations for Modeling Data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9数据建模的其他表示法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7.10 Other Aspects of Database Design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10数据库设计的其他方面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7.11 Summary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7 11总结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h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7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12-13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C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hapter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8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Relational Database Design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关系数据库设计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8.1 Features of Good Relational Designs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1好的关系设计的特点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8.2 Atomic Domains and First Normal Form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2原子域和第一范式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8.3 Decomposition Using Functional Dependencies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3使用函数依赖进行分解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8.4 Functional-Dependency Theory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4函数依赖理论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8.5 Algorithms for Decomposition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5分解算法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8.6 Decomposition Using Multivariate Dependencies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6使用多值依赖的分解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8.7 More Normal Forms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7更多的范式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8.8 Database-Design Process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8数据库设计过程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8.9 Modeling Temporal Data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9时态数据建模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8.10 Summary</w:t>
            </w:r>
          </w:p>
          <w:p>
            <w:pPr>
              <w:spacing w:line="24" w:lineRule="atLeast"/>
              <w:ind w:left="480" w:leftChars="200" w:right="-58" w:rightChars="-24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8 10总结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Lecture and Discussion</w:t>
            </w:r>
          </w:p>
          <w:p>
            <w:pPr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h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8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14-15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Chapter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 Transactions 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事务管理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12.1 Transaction Concept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 1事务概念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12.2 A Simple Transaction Model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.2简单的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事务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模型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12.3 Storage Structure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.3存储结构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12.4 Transaction Atomicity and Durability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.4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事务原子性和持久性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12.5 Transaction Isolation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 xml:space="preserve">12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事务隔离性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12.6 Serializability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 xml:space="preserve">12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可串行化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12.7 Transaction Isolation and Atomicity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12.7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事务隔离和原子性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12.8 Transaction Isolation Levels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12.8 事务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隔离级别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12.9 Implementation of Isolation Levels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12.9 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隔离等级的实施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12.10 Transactions as SQL Statements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 xml:space="preserve">12.10 </w:t>
            </w: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作为SQL语句的事务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kern w:val="0"/>
                <w:sz w:val="20"/>
                <w:szCs w:val="20"/>
              </w:rPr>
              <w:t>12.11 Summary</w:t>
            </w:r>
          </w:p>
          <w:p>
            <w:pPr>
              <w:widowControl/>
              <w:spacing w:line="24" w:lineRule="atLeast"/>
              <w:ind w:left="0" w:leftChars="0" w:firstLine="418" w:firstLineChars="209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12.11 总结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h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>omework-Chapter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12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章 家庭作业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4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Review week, this week's teaching task is to lead students achiev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ing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a comprehensive and systematic review. Effectively check the omissions and make up for the deficiencies, in order to help students consistently understand all the knowledge points explained in this semester.</w:t>
            </w:r>
          </w:p>
          <w:p>
            <w:pPr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复习周，本周的教学任务是带领学生全面、系统的复习。有效地检漏补缺，帮助学生理解本学期所讲解的所有知识点。</w:t>
            </w:r>
          </w:p>
          <w:p>
            <w:pPr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Lecture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Q&amp;A: the questions 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fo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>r the report of team work</w:t>
            </w:r>
          </w:p>
          <w:p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授课，问答，主要针对团队报告的释疑</w:t>
            </w:r>
          </w:p>
        </w:tc>
        <w:tc>
          <w:tcPr>
            <w:tcW w:w="17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Review all Chapters and </w:t>
            </w: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A</w:t>
            </w:r>
            <w:r>
              <w:rPr>
                <w:rFonts w:eastAsia="宋体"/>
                <w:kern w:val="0"/>
                <w:sz w:val="20"/>
                <w:szCs w:val="20"/>
                <w:lang w:eastAsia="zh-CN"/>
              </w:rPr>
              <w:t xml:space="preserve"> Report &amp; Case Study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章节复习及报告与案例学习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 xml:space="preserve">例 </w:t>
      </w:r>
      <w:r>
        <w:rPr>
          <w:rFonts w:hint="default" w:ascii="Times New Roman" w:hAnsi="Times New Roman" w:eastAsia="仿宋" w:cs="Times New Roman"/>
          <w:b/>
          <w:color w:val="000000"/>
          <w:sz w:val="28"/>
          <w:szCs w:val="28"/>
          <w:lang w:eastAsia="zh-CN"/>
        </w:rPr>
        <w:t xml:space="preserve">Assessment Index &amp; </w:t>
      </w:r>
      <w:r>
        <w:rPr>
          <w:rFonts w:hint="eastAsia" w:eastAsia="仿宋" w:cs="Times New Roman"/>
          <w:b/>
          <w:color w:val="000000"/>
          <w:sz w:val="28"/>
          <w:szCs w:val="28"/>
          <w:lang w:val="en-US" w:eastAsia="zh-CN"/>
        </w:rPr>
        <w:t>W</w:t>
      </w:r>
      <w:r>
        <w:rPr>
          <w:rFonts w:hint="default" w:ascii="Times New Roman" w:hAnsi="Times New Roman" w:eastAsia="仿宋" w:cs="Times New Roman"/>
          <w:b/>
          <w:color w:val="000000"/>
          <w:sz w:val="28"/>
          <w:szCs w:val="28"/>
          <w:lang w:eastAsia="zh-CN"/>
        </w:rPr>
        <w:t>eight</w:t>
      </w:r>
      <w:r>
        <w:rPr>
          <w:rFonts w:hint="eastAsia" w:eastAsia="仿宋" w:cs="Times New Roman"/>
          <w:b/>
          <w:color w:val="000000"/>
          <w:sz w:val="28"/>
          <w:szCs w:val="28"/>
          <w:lang w:val="en-US" w:eastAsia="zh-CN"/>
        </w:rPr>
        <w:t>age</w:t>
      </w:r>
    </w:p>
    <w:tbl>
      <w:tblPr>
        <w:tblStyle w:val="5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3"/>
        <w:gridCol w:w="47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总评构成（1+X）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0"/>
              </w:rPr>
              <w:t>Grading Computation</w:t>
            </w:r>
          </w:p>
        </w:tc>
        <w:tc>
          <w:tcPr>
            <w:tcW w:w="4749" w:type="dxa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评价方式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/>
                <w:color w:val="000000"/>
                <w:sz w:val="20"/>
                <w:szCs w:val="20"/>
              </w:rPr>
              <w:t>Assessment Index</w:t>
            </w:r>
          </w:p>
        </w:tc>
        <w:tc>
          <w:tcPr>
            <w:tcW w:w="2127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</w:rPr>
              <w:t>占比</w:t>
            </w:r>
            <w:r>
              <w:rPr>
                <w:rFonts w:hint="eastAsia" w:eastAsia="宋体" w:cs="Times New Roman"/>
                <w:bCs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%)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Weight</w:t>
            </w:r>
            <w:r>
              <w:rPr>
                <w:rFonts w:hint="eastAsia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age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0"/>
                <w:szCs w:val="20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期末考核：个人项目报告（2000 words）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 xml:space="preserve">Final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Personal Report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（2000 words）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X1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过程考核：个人作业（800 words）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Personal Work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（800 words）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过程考核：小组团队作业（1200 words）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Team Work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（1200 words）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3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749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过程考核：课堂表现、出勤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Class Performance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10%</w:t>
            </w:r>
          </w:p>
        </w:tc>
      </w:tr>
    </w:tbl>
    <w:p/>
    <w:p/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>Signed by Instructor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叶元卯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Yuanmao Ye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Signed by </w:t>
      </w:r>
      <w:r>
        <w:rPr>
          <w:rFonts w:eastAsia="仿宋"/>
          <w:color w:val="000000"/>
          <w:position w:val="-20"/>
          <w:sz w:val="28"/>
          <w:szCs w:val="28"/>
        </w:rPr>
        <w:t>Teaching Supervisor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r>
        <w:rPr>
          <w:rFonts w:eastAsia="仿宋"/>
          <w:color w:val="000000"/>
          <w:position w:val="-20"/>
          <w:sz w:val="28"/>
          <w:szCs w:val="28"/>
          <w:lang w:eastAsia="zh-CN"/>
        </w:rPr>
        <w:t>Date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135" w:left="1588" w:header="567" w:footer="488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t>28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rFonts w:ascii="Times New Roman" w:hAnsi="Times New Roman" w:eastAsia="PMingLiU" w:cs="Times New Roman"/>
        <w:kern w:val="2"/>
        <w:sz w:val="20"/>
        <w:szCs w:val="20"/>
        <w:lang w:val="en-US" w:eastAsia="zh-CN" w:bidi="ar-SA"/>
      </w:rPr>
      <w:pict>
        <v:shape id="_x0000_i1025" o:spt="75" type="#_x0000_t75" style="height:19.5pt;width:521.25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rFonts w:ascii="Times New Roman" w:hAnsi="Times New Roman" w:eastAsia="PMingLiU" w:cs="Times New Roman"/>
        <w:kern w:val="2"/>
        <w:sz w:val="20"/>
        <w:szCs w:val="20"/>
        <w:lang w:val="en-US" w:eastAsia="zh-CN" w:bidi="ar-SA"/>
      </w:rPr>
      <w:pict>
        <v:rect id="文本框 1" o:spid="_x0000_s4097" o:spt="1" style="position:absolute;left:0pt;margin-left:42.55pt;margin-top:28.3pt;height:22.1pt;width:207.5pt;mso-position-horizontal-relative:page;mso-position-vertical-relative:page;z-index:251660288;mso-width-relative:page;mso-height-relative:page;" fillcolor="#FFFFFF" filled="t" o:preferrelative="t" stroked="f" coordsize="21600,21600">
          <v:path/>
          <v:fill on="t" focussize="0,0"/>
          <v:stroke on="f"/>
          <v:imagedata gain="65536f" blacklevel="0f" gamma="0" o:title=""/>
          <o:lock v:ext="edit" position="f" selection="f" grouping="f" rotation="f" cropping="f" text="f" aspectratio="f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30"/>
      <w:ind w:firstLine="1700" w:firstLineChars="850"/>
      <w:jc w:val="both"/>
    </w:pPr>
    <w:r>
      <w:rPr>
        <w:rFonts w:ascii="Times New Roman" w:hAnsi="Times New Roman" w:eastAsia="PMingLiU" w:cs="Times New Roman"/>
        <w:kern w:val="2"/>
        <w:sz w:val="20"/>
        <w:szCs w:val="20"/>
        <w:lang w:val="en-US" w:eastAsia="zh-CN" w:bidi="ar-SA"/>
      </w:rPr>
      <w:pict>
        <v:shape id="Picture 10" o:spid="_x0000_s4098" o:spt="75" type="#_x0000_t75" style="position:absolute;left:0pt;margin-left:-2.2pt;margin-top:-2.65pt;height:28.8pt;width:525.05pt;mso-wrap-distance-left:9pt;mso-wrap-distance-right:9pt;z-index:-251657216;mso-width-relative:page;mso-height-relative:page;" fillcolor="#FFFFFF" filled="f" o:preferrelative="t" stroked="f" coordsize="21600,21600" wrapcoords="-62 0 -62 20250 21598 20250 21598 0 -62 0">
          <v:path/>
          <v:fill on="f" color2="#FFFFFF" focussize="0,0"/>
          <v:stroke on="f"/>
          <v:imagedata r:id="rId1" cropbottom="52158f" gain="65536f" blacklevel="0f" gamma="0" o:title=""/>
          <o:lock v:ext="edit" position="f" selection="f" grouping="f" rotation="f" cropping="f" text="f" aspectratio="t"/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58440"/>
    <w:multiLevelType w:val="singleLevel"/>
    <w:tmpl w:val="DE258440"/>
    <w:lvl w:ilvl="0" w:tentative="0">
      <w:start w:val="7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2FE65F1"/>
    <w:multiLevelType w:val="singleLevel"/>
    <w:tmpl w:val="E2FE65F1"/>
    <w:lvl w:ilvl="0" w:tentative="0">
      <w:start w:val="1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FE424D62"/>
    <w:multiLevelType w:val="multilevel"/>
    <w:tmpl w:val="FE424D6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02E0F1D"/>
    <w:rsid w:val="26650577"/>
    <w:rsid w:val="62172A58"/>
    <w:rsid w:val="6BB50D98"/>
    <w:rsid w:val="6D4539FD"/>
    <w:rsid w:val="73162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annotation reference"/>
    <w:basedOn w:val="6"/>
    <w:semiHidden/>
    <w:unhideWhenUsed/>
    <w:qFormat/>
    <w:uiPriority w:val="0"/>
    <w:rPr>
      <w:sz w:val="21"/>
      <w:szCs w:val="21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文字 字符"/>
    <w:basedOn w:val="6"/>
    <w:link w:val="2"/>
    <w:qFormat/>
    <w:uiPriority w:val="99"/>
    <w:rPr>
      <w:rFonts w:eastAsia="PMingLiU"/>
      <w:kern w:val="2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9</Pages>
  <Words>1521</Words>
  <Characters>8672</Characters>
  <Lines>72</Lines>
  <Paragraphs>20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Cathy Gao</cp:lastModifiedBy>
  <cp:lastPrinted>2021-01-18T06:19:00Z</cp:lastPrinted>
  <dcterms:modified xsi:type="dcterms:W3CDTF">2021-09-10T02:00:56Z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>
    <vt:lpwstr>6</vt:lpwstr>
  </property>
  <property fmtid="{D5CDD505-2E9C-101B-9397-08002B2CF9AE}" pid="4" name="ICV">
    <vt:lpwstr>586D1192EA6A4549A80E83D8F98EEA51</vt:lpwstr>
  </property>
</Properties>
</file>