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《日语听力3》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145017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313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、4</w:t>
            </w:r>
            <w:r>
              <w:rPr>
                <w:rFonts w:eastAsia="宋体"/>
                <w:sz w:val="21"/>
                <w:szCs w:val="21"/>
                <w:lang w:eastAsia="zh-CN"/>
              </w:rPr>
              <w:t>102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、4</w:t>
            </w:r>
            <w:r>
              <w:rPr>
                <w:rFonts w:eastAsia="宋体"/>
                <w:sz w:val="21"/>
                <w:szCs w:val="21"/>
                <w:lang w:eastAsia="zh-CN"/>
              </w:rPr>
              <w:t>114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、5</w:t>
            </w:r>
            <w:r>
              <w:rPr>
                <w:rFonts w:eastAsia="宋体"/>
                <w:sz w:val="21"/>
                <w:szCs w:val="21"/>
                <w:lang w:eastAsia="zh-CN"/>
              </w:rPr>
              <w:t>578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寇芙蓉、韩冰、张达、王杨超、刘潇滢、鲁峥、刘军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50B4B2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23477、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15661、2</w:t>
            </w:r>
            <w:r>
              <w:rPr>
                <w:rFonts w:eastAsia="宋体"/>
                <w:sz w:val="21"/>
                <w:szCs w:val="21"/>
                <w:lang w:eastAsia="zh-CN"/>
              </w:rPr>
              <w:t>3291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……</w:t>
            </w:r>
          </w:p>
          <w:p w14:paraId="5A08118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23日语12班、23网工123班、23数艺12班、23新媒体12、23计科1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25、25、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下午4点-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《新经典日语本听力教程 第二册 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版》，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罗米良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，外语教学与研究出版社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《新经典日语本听力教程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教师用书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第二册》，罗米良，外语教学与研究出版社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FE086">
            <w:pPr>
              <w:widowControl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1-1どんな仕事をしたいんですか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表示愿望的相关会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hint="eastAsia" w:ascii="Yu Mincho" w:hAnsi="Yu Mincho" w:eastAsia="Yu Mincho" w:cs="微软雅黑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81623">
            <w:pPr>
              <w:widowControl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表示决定的相关会话短文听说</w:t>
            </w:r>
            <w:r>
              <w:rPr>
                <w:rFonts w:hint="eastAsia" w:ascii="Yu Mincho" w:hAnsi="Yu Mincho" w:eastAsia="Yu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6A35">
            <w:pPr>
              <w:widowControl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2-1パソコンでいろんなことができます</w:t>
            </w:r>
          </w:p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表示可能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的相关会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hint="eastAsia" w:ascii="宋体" w:hAnsi="宋体" w:eastAsia="宋体" w:cs="微软雅黑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36710">
            <w:pPr>
              <w:widowControl/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第一次过程性考试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1C35B080">
            <w:pPr>
              <w:widowControl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2-2日本語は読めますが、書けません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表示能力的相关会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zh-CN"/>
              </w:rPr>
              <w:t>话</w:t>
            </w:r>
            <w:r>
              <w:rPr>
                <w:rFonts w:hint="eastAsia" w:ascii="宋体" w:hAnsi="宋体" w:eastAsia="宋体" w:cs="MS Mincho"/>
                <w:kern w:val="0"/>
                <w:sz w:val="20"/>
                <w:szCs w:val="20"/>
                <w:lang w:eastAsia="zh-CN"/>
              </w:rPr>
              <w:t>短文听</w:t>
            </w:r>
            <w:r>
              <w:rPr>
                <w:rFonts w:hint="eastAsia" w:ascii="宋体" w:hAnsi="宋体" w:eastAsia="宋体" w:cs="微软雅黑"/>
                <w:kern w:val="0"/>
                <w:sz w:val="20"/>
                <w:szCs w:val="20"/>
                <w:lang w:eastAsia="zh-CN"/>
              </w:rPr>
              <w:t>说</w:t>
            </w:r>
            <w:r>
              <w:rPr>
                <w:rFonts w:hint="eastAsia" w:ascii="Yu Mincho" w:hAnsi="Yu Mincho" w:eastAsia="Yu Mincho" w:cs="微软雅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5B691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</w:p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表示变化的相关会话短文听说</w:t>
            </w:r>
            <w:r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6B753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</w:p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(表示变化的相关会话短文听说)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F18D0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4-1どうやっていきますか</w:t>
            </w:r>
          </w:p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MS Mincho" w:hAnsi="MS Mincho" w:eastAsia="宋体"/>
                <w:bCs/>
                <w:color w:val="000000"/>
                <w:sz w:val="20"/>
                <w:szCs w:val="20"/>
                <w:lang w:eastAsia="ja-JP"/>
              </w:rPr>
              <w:t>描述</w:t>
            </w:r>
            <w:r>
              <w:rPr>
                <w:rFonts w:hint="eastAsia" w:ascii="MS Mincho" w:hAnsi="MS Mincho" w:eastAsia="宋体"/>
                <w:bCs/>
                <w:color w:val="000000"/>
                <w:sz w:val="20"/>
                <w:szCs w:val="20"/>
                <w:lang w:val="en-US" w:eastAsia="zh-CN"/>
              </w:rPr>
              <w:t>动作顺序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的相关会话短文听说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18DD7">
            <w:pPr>
              <w:widowControl/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5E1B556F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4-2夕刊を読んでから食事をします</w:t>
            </w:r>
          </w:p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MS Mincho" w:hAnsi="MS Mincho" w:eastAsia="宋体"/>
                <w:bCs/>
                <w:color w:val="000000"/>
                <w:sz w:val="20"/>
                <w:szCs w:val="20"/>
                <w:lang w:eastAsia="zh-CN"/>
              </w:rPr>
              <w:t>描述</w:t>
            </w:r>
            <w:r>
              <w:rPr>
                <w:rFonts w:hint="eastAsia" w:ascii="MS Mincho" w:hAnsi="MS Mincho" w:eastAsia="宋体"/>
                <w:bCs/>
                <w:color w:val="000000"/>
                <w:sz w:val="20"/>
                <w:szCs w:val="20"/>
                <w:lang w:val="en-US" w:eastAsia="zh-CN"/>
              </w:rPr>
              <w:t>动作顺序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1270E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5-1カバンが開いています</w:t>
            </w:r>
          </w:p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MS Mincho" w:hAnsi="MS Mincho" w:eastAsia="宋体"/>
                <w:bCs/>
                <w:color w:val="000000"/>
                <w:sz w:val="20"/>
                <w:szCs w:val="20"/>
                <w:lang w:eastAsia="zh-CN"/>
              </w:rPr>
              <w:t>表示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  <w:t>状况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510EF">
            <w:pPr>
              <w:widowControl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5-2準備しておきます</w:t>
            </w:r>
          </w:p>
          <w:p w14:paraId="11B3A2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MS Mincho" w:hAnsi="MS Mincho" w:eastAsia="宋体" w:cs="MS Mincho"/>
                <w:bCs/>
                <w:color w:val="000000"/>
                <w:sz w:val="20"/>
                <w:szCs w:val="20"/>
                <w:lang w:eastAsia="zh-CN"/>
              </w:rPr>
              <w:t>表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示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8012F">
            <w:pPr>
              <w:widowControl/>
              <w:jc w:val="center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</w:t>
            </w:r>
          </w:p>
          <w:p w14:paraId="00E1FB7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（表示目的的相关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B8687">
            <w:pPr>
              <w:widowControl/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45489365">
            <w:pPr>
              <w:widowControl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6-2脱いだ物をちゃんと畳みなさい</w:t>
            </w:r>
            <w:bookmarkStart w:id="0" w:name="_GoBack"/>
            <w:bookmarkEnd w:id="0"/>
          </w:p>
          <w:p w14:paraId="4B8EBA8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（表示命令的相关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DFEA5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7-1お祝いをあげたいんです</w:t>
            </w:r>
          </w:p>
          <w:p w14:paraId="48AA352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（表示东西授受的相关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DA677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（表示行为授受的相关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64E9A">
            <w:pPr>
              <w:snapToGrid w:val="0"/>
              <w:spacing w:line="288" w:lineRule="auto"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8-1あの人は元気がなさそうです</w:t>
            </w:r>
          </w:p>
          <w:p w14:paraId="041F04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（表示样态的相关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02F2B">
            <w:pPr>
              <w:widowControl/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MS Mincho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 w14:paraId="39BBFCC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（表示样态的相关</w:t>
            </w: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0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  <w:lang w:eastAsia="zh-CN"/>
              </w:rPr>
              <w:t>课堂测试+作业+课堂表现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  <w:lang w:eastAsia="zh-CN"/>
              </w:rPr>
              <w:t>课堂测试+作业+课堂表现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0"/>
                <w:lang w:eastAsia="zh-CN"/>
              </w:rPr>
              <w:t>课堂测试+作业+课堂表现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B68BBDD"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eastAsia="宋体"/>
          <w:sz w:val="21"/>
          <w:szCs w:val="21"/>
          <w:lang w:eastAsia="zh-CN"/>
        </w:rPr>
        <w:t>寇芙蓉、韩冰、张达、王杨超、刘潇滢、鲁峥、刘军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23900" cy="200025"/>
            <wp:effectExtent l="0" t="0" r="0" b="9525"/>
            <wp:docPr id="15871138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13893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right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WMwYzYwMjZkYzUwMDk1NzQ1ZTc0ZDdmMTcyYz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C4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37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98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643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0E3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65D"/>
    <w:rsid w:val="00B6785D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6A9"/>
    <w:rsid w:val="00C84ED2"/>
    <w:rsid w:val="00C86C3F"/>
    <w:rsid w:val="00C91C85"/>
    <w:rsid w:val="00C925BC"/>
    <w:rsid w:val="00C92CFC"/>
    <w:rsid w:val="00C97B4D"/>
    <w:rsid w:val="00CA1CEF"/>
    <w:rsid w:val="00CA2411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9E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0EE3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0E567C4"/>
    <w:rsid w:val="37E50B00"/>
    <w:rsid w:val="489F246A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1161</Words>
  <Characters>1257</Characters>
  <Lines>10</Lines>
  <Paragraphs>2</Paragraphs>
  <TotalTime>9</TotalTime>
  <ScaleCrop>false</ScaleCrop>
  <LinksUpToDate>false</LinksUpToDate>
  <CharactersWithSpaces>1286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张达</cp:lastModifiedBy>
  <cp:lastPrinted>2015-03-18T03:45:00Z</cp:lastPrinted>
  <dcterms:modified xsi:type="dcterms:W3CDTF">2025-02-23T03:18:17Z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eyJoZGlkIjoiMDYyZjZiZDdkZWJiOTMwN2ExMDcxNmYxYmMyODNlZTgiLCJ1c2VySWQiOiIzNTI1NjM5NTIifQ==</vt:lpwstr>
  </property>
  <property fmtid="{D5CDD505-2E9C-101B-9397-08002B2CF9AE}" pid="4" name="ICV">
    <vt:lpwstr>2A5F0AB3BE51462185E465C145B9C958_12</vt:lpwstr>
  </property>
</Properties>
</file>